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B307CD" w:rsidRPr="0081343A" w:rsidRDefault="00B307CD" w:rsidP="00B307C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Massenanwendungen gemacht</w:t>
      </w:r>
    </w:p>
    <w:p w:rsidR="00B307CD" w:rsidRPr="0081343A" w:rsidRDefault="00B307CD" w:rsidP="00B307CD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Neuer Miniatur-</w:t>
      </w:r>
      <w:proofErr w:type="spellStart"/>
      <w:r>
        <w:rPr>
          <w:rFonts w:ascii="Arial" w:hAnsi="Arial" w:cs="Arial"/>
          <w:b/>
          <w:sz w:val="26"/>
          <w:szCs w:val="26"/>
        </w:rPr>
        <w:t>Strömungsmessumformer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für den HLK-Bereich</w:t>
      </w:r>
    </w:p>
    <w:p w:rsidR="00B307CD" w:rsidRDefault="00B307CD" w:rsidP="00B307CD">
      <w:pPr>
        <w:pStyle w:val="Textkrper2"/>
        <w:rPr>
          <w:b/>
        </w:rPr>
      </w:pPr>
    </w:p>
    <w:p w:rsidR="00B307CD" w:rsidRDefault="00B307CD" w:rsidP="00B307CD">
      <w:pPr>
        <w:pStyle w:val="Textkrper2"/>
        <w:rPr>
          <w:b/>
        </w:rPr>
      </w:pPr>
      <w:r w:rsidRPr="00D10A8D">
        <w:rPr>
          <w:b/>
        </w:rPr>
        <w:t>(</w:t>
      </w:r>
      <w:proofErr w:type="spellStart"/>
      <w:r w:rsidRPr="00D10A8D">
        <w:rPr>
          <w:b/>
        </w:rPr>
        <w:t>Engerwitzdorf</w:t>
      </w:r>
      <w:proofErr w:type="spellEnd"/>
      <w:r w:rsidRPr="00D10A8D">
        <w:rPr>
          <w:b/>
        </w:rPr>
        <w:t xml:space="preserve">, </w:t>
      </w:r>
      <w:r w:rsidR="00D4264A">
        <w:rPr>
          <w:b/>
        </w:rPr>
        <w:t>27</w:t>
      </w:r>
      <w:r w:rsidRPr="00D10A8D">
        <w:rPr>
          <w:b/>
        </w:rPr>
        <w:t>.</w:t>
      </w:r>
      <w:r w:rsidR="00D4264A">
        <w:rPr>
          <w:b/>
        </w:rPr>
        <w:t>08</w:t>
      </w:r>
      <w:r>
        <w:rPr>
          <w:b/>
        </w:rPr>
        <w:t>.2014</w:t>
      </w:r>
      <w:r w:rsidRPr="00D10A8D">
        <w:rPr>
          <w:b/>
        </w:rPr>
        <w:t>)</w:t>
      </w:r>
      <w:r>
        <w:rPr>
          <w:b/>
        </w:rPr>
        <w:t xml:space="preserve"> Der neue </w:t>
      </w:r>
      <w:proofErr w:type="spellStart"/>
      <w:r>
        <w:rPr>
          <w:b/>
        </w:rPr>
        <w:t>Messumformer</w:t>
      </w:r>
      <w:proofErr w:type="spellEnd"/>
      <w:r>
        <w:rPr>
          <w:b/>
        </w:rPr>
        <w:t xml:space="preserve"> EE671 mi</w:t>
      </w:r>
      <w:r w:rsidR="001F65AA">
        <w:rPr>
          <w:b/>
        </w:rPr>
        <w:t xml:space="preserve">sst Luftgeschwindigkeiten </w:t>
      </w:r>
      <w:r>
        <w:rPr>
          <w:b/>
        </w:rPr>
        <w:t>bis</w:t>
      </w:r>
      <w:r w:rsidR="00AB3C21">
        <w:rPr>
          <w:b/>
        </w:rPr>
        <w:t xml:space="preserve"> </w:t>
      </w:r>
      <w:r>
        <w:rPr>
          <w:b/>
        </w:rPr>
        <w:t xml:space="preserve">20m/s und ist dank seiner kompakten Bauweise speziell für Massenanwendungen im HLK-Bereich geeignet. </w:t>
      </w:r>
      <w:r w:rsidR="00161006">
        <w:rPr>
          <w:b/>
        </w:rPr>
        <w:t>Das</w:t>
      </w:r>
      <w:r>
        <w:rPr>
          <w:b/>
        </w:rPr>
        <w:t xml:space="preserve"> eingesetzte Strömungssensor</w:t>
      </w:r>
      <w:r w:rsidR="00161006">
        <w:rPr>
          <w:b/>
        </w:rPr>
        <w:t>element</w:t>
      </w:r>
      <w:r>
        <w:rPr>
          <w:b/>
        </w:rPr>
        <w:t xml:space="preserve"> setzt neue Standards in punkto Genauigkeit und </w:t>
      </w:r>
      <w:r w:rsidR="00FA1BB1">
        <w:rPr>
          <w:b/>
        </w:rPr>
        <w:t>Verschmutzungsresistenz</w:t>
      </w:r>
      <w:r>
        <w:rPr>
          <w:b/>
        </w:rPr>
        <w:t>.</w:t>
      </w:r>
    </w:p>
    <w:p w:rsidR="00B307CD" w:rsidRDefault="00B307CD" w:rsidP="00B307CD">
      <w:pPr>
        <w:pStyle w:val="Textkrper2"/>
        <w:rPr>
          <w:b/>
        </w:rPr>
      </w:pPr>
    </w:p>
    <w:p w:rsidR="00B307CD" w:rsidRDefault="00161006" w:rsidP="00B307CD">
      <w:pPr>
        <w:pStyle w:val="Textkrper2"/>
      </w:pPr>
      <w:r>
        <w:t>Das</w:t>
      </w:r>
      <w:r w:rsidR="00AB3C21">
        <w:t xml:space="preserve"> </w:t>
      </w:r>
      <w:r w:rsidR="00B307CD">
        <w:t xml:space="preserve">im </w:t>
      </w:r>
      <w:proofErr w:type="spellStart"/>
      <w:r w:rsidR="00B307CD">
        <w:t>Messumformer</w:t>
      </w:r>
      <w:proofErr w:type="spellEnd"/>
      <w:r w:rsidR="00B307CD">
        <w:t xml:space="preserve"> verbaute </w:t>
      </w:r>
      <w:r w:rsidR="00AB3C21">
        <w:t>Strömungssensor</w:t>
      </w:r>
      <w:r>
        <w:t>element</w:t>
      </w:r>
      <w:r w:rsidR="00AB3C21">
        <w:t xml:space="preserve"> </w:t>
      </w:r>
      <w:r w:rsidR="00B307CD">
        <w:t>VTQ basiert</w:t>
      </w:r>
      <w:r w:rsidR="00AB3C21">
        <w:t xml:space="preserve"> auf Dünnschichttechnologie</w:t>
      </w:r>
      <w:r w:rsidR="00B307CD">
        <w:t xml:space="preserve"> </w:t>
      </w:r>
      <w:r w:rsidR="00AB3C21">
        <w:t xml:space="preserve">und arbeitet nach </w:t>
      </w:r>
      <w:r w:rsidR="00B307CD">
        <w:t xml:space="preserve">dem Heißfilmanemometer-Prinzip. Dank seines </w:t>
      </w:r>
      <w:r w:rsidR="00B162E8">
        <w:t>innovativen</w:t>
      </w:r>
      <w:r w:rsidR="00B307CD">
        <w:t xml:space="preserve"> Designs – ermöglicht durch den Einsatz </w:t>
      </w:r>
      <w:proofErr w:type="gramStart"/>
      <w:r w:rsidR="00B307CD">
        <w:t>modernster</w:t>
      </w:r>
      <w:proofErr w:type="gramEnd"/>
      <w:r w:rsidR="00B307CD">
        <w:t xml:space="preserve"> Transfer-</w:t>
      </w:r>
      <w:proofErr w:type="spellStart"/>
      <w:r w:rsidR="00B307CD">
        <w:t>Molding</w:t>
      </w:r>
      <w:proofErr w:type="spellEnd"/>
      <w:r w:rsidR="00B307CD">
        <w:t xml:space="preserve"> Technologie – ist der Sensor besonders resistent gegen Verschmutzung. Eine hohe Reproduzierbarkeit der Sensorcharakteristik, schnelle Ansprechzeit, geringe Winkelabhängigkeit und ausgezeichnete Langzeitstabilität sind weitere Vorteile des qualitativ hochwertigen Sensorelements.</w:t>
      </w:r>
    </w:p>
    <w:p w:rsidR="00B307CD" w:rsidRDefault="00B307CD" w:rsidP="00B307CD">
      <w:pPr>
        <w:pStyle w:val="Textkrper2"/>
      </w:pPr>
    </w:p>
    <w:p w:rsidR="00B307CD" w:rsidRDefault="00B307CD" w:rsidP="00B307CD">
      <w:pPr>
        <w:pStyle w:val="Textkrper2"/>
      </w:pPr>
      <w:r>
        <w:t xml:space="preserve">Der EE671 ist als Kabel- oder </w:t>
      </w:r>
      <w:proofErr w:type="spellStart"/>
      <w:r>
        <w:t>Steckerversion</w:t>
      </w:r>
      <w:proofErr w:type="spellEnd"/>
      <w:r>
        <w:t xml:space="preserve"> erhältlich. Ein Führungssteg am Fühlerrohr mit dazu passendem Montageflansch erleichtert den Einbau und sorgt für die korrekte Ausrichtung des Fühlers. Durch den Flansch kann auch die Eintauchtiefe stufenlos eingestellt werden. </w:t>
      </w:r>
    </w:p>
    <w:p w:rsidR="00B307CD" w:rsidRDefault="00B307CD" w:rsidP="00B307CD">
      <w:pPr>
        <w:pStyle w:val="Textkrper2"/>
      </w:pPr>
    </w:p>
    <w:p w:rsidR="00B307CD" w:rsidRDefault="00B307CD" w:rsidP="00B307CD">
      <w:pPr>
        <w:pStyle w:val="Textkrper2"/>
      </w:pPr>
      <w:r>
        <w:t xml:space="preserve">Die </w:t>
      </w:r>
      <w:proofErr w:type="spellStart"/>
      <w:r>
        <w:t>Messwertausgabe</w:t>
      </w:r>
      <w:proofErr w:type="spellEnd"/>
      <w:r>
        <w:t xml:space="preserve"> erfolgt über ein lineares Analogsignal (wahlweise 0-1V, 0-5V oder 0-10V). Über eine digitale Schnittstelle </w:t>
      </w:r>
      <w:r w:rsidR="00DC319D">
        <w:t>kann</w:t>
      </w:r>
      <w:r>
        <w:t xml:space="preserve"> mithilfe eines Konfigurationskits kundenseitig der </w:t>
      </w:r>
      <w:proofErr w:type="spellStart"/>
      <w:r>
        <w:t>Messbereich</w:t>
      </w:r>
      <w:proofErr w:type="spellEnd"/>
      <w:r>
        <w:t xml:space="preserve"> und das Ausgangssignal eingestellt, sowie </w:t>
      </w:r>
      <w:r w:rsidR="00AB3C21">
        <w:t xml:space="preserve">bei Bedarf </w:t>
      </w:r>
      <w:proofErr w:type="gramStart"/>
      <w:r>
        <w:t>eine kundenspezifische</w:t>
      </w:r>
      <w:proofErr w:type="gramEnd"/>
      <w:r>
        <w:t xml:space="preserve"> </w:t>
      </w:r>
      <w:proofErr w:type="spellStart"/>
      <w:r>
        <w:t>Justage</w:t>
      </w:r>
      <w:proofErr w:type="spellEnd"/>
      <w:r>
        <w:t xml:space="preserve"> durchgeführt werden. </w:t>
      </w:r>
    </w:p>
    <w:p w:rsidR="00B307CD" w:rsidRDefault="00B307CD" w:rsidP="00B307CD">
      <w:pPr>
        <w:pStyle w:val="Textkrper2"/>
      </w:pPr>
    </w:p>
    <w:p w:rsidR="00B307CD" w:rsidRDefault="00B307CD" w:rsidP="00B307CD">
      <w:pPr>
        <w:pStyle w:val="Textkrper2"/>
      </w:pPr>
      <w:r>
        <w:t xml:space="preserve">Der EE671 eignet sich für den Einsatz in Heiz- und Lüftungssystemen, zur Strömungsüberwachung und -steuerung oder für die </w:t>
      </w:r>
      <w:proofErr w:type="spellStart"/>
      <w:r>
        <w:t>Zuluftüberwachung</w:t>
      </w:r>
      <w:proofErr w:type="spellEnd"/>
      <w:r>
        <w:t xml:space="preserve"> in Öfen.</w:t>
      </w: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D4264A">
        <w:t>1.433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D4264A">
        <w:t>185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44434" w:rsidRDefault="00E455E1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3497813" cy="2329132"/>
            <wp:effectExtent l="19050" t="0" r="7387" b="0"/>
            <wp:docPr id="3" name="Grafik 2" descr="EE671_mit_VTQ_Sensor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671_mit_VTQ_Sensor_RGB_72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269" cy="23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B307CD">
        <w:rPr>
          <w:rFonts w:ascii="Arial" w:hAnsi="Arial" w:cs="Arial"/>
          <w:sz w:val="20"/>
          <w:szCs w:val="20"/>
        </w:rPr>
        <w:t>EE671 Miniatur-</w:t>
      </w:r>
      <w:proofErr w:type="spellStart"/>
      <w:r w:rsidR="00B307CD">
        <w:rPr>
          <w:rFonts w:ascii="Arial" w:hAnsi="Arial" w:cs="Arial"/>
          <w:sz w:val="20"/>
          <w:szCs w:val="20"/>
        </w:rPr>
        <w:t>Strömungsmessumformer</w:t>
      </w:r>
      <w:proofErr w:type="spellEnd"/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B307CD">
        <w:rPr>
          <w:rFonts w:ascii="Arial" w:hAnsi="Arial" w:cs="Arial"/>
          <w:sz w:val="20"/>
          <w:szCs w:val="20"/>
        </w:rPr>
        <w:t>für Massenanwendungen.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lastRenderedPageBreak/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CO2,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</w:t>
      </w:r>
      <w:proofErr w:type="spellStart"/>
      <w:r w:rsidRPr="003F20F2">
        <w:t>Kalibrierlabor</w:t>
      </w:r>
      <w:proofErr w:type="spellEnd"/>
      <w:r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89" w:rsidRDefault="00DF2489">
      <w:r>
        <w:separator/>
      </w:r>
    </w:p>
  </w:endnote>
  <w:endnote w:type="continuationSeparator" w:id="0">
    <w:p w:rsidR="00DF2489" w:rsidRDefault="00DF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89" w:rsidRPr="00E762DB" w:rsidRDefault="00336BEA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DF2489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D4264A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DF2489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DF2489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D4264A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89" w:rsidRDefault="00DF2489">
      <w:r>
        <w:separator/>
      </w:r>
    </w:p>
  </w:footnote>
  <w:footnote w:type="continuationSeparator" w:id="0">
    <w:p w:rsidR="00DF2489" w:rsidRDefault="00DF2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89" w:rsidRDefault="00DF2489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2489" w:rsidRPr="0017724A" w:rsidRDefault="00DF2489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F65AA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3A5F"/>
    <w:rsid w:val="00084052"/>
    <w:rsid w:val="0009673A"/>
    <w:rsid w:val="00097FC1"/>
    <w:rsid w:val="000E0559"/>
    <w:rsid w:val="000E399E"/>
    <w:rsid w:val="000F32A7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61006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65AA"/>
    <w:rsid w:val="002021FC"/>
    <w:rsid w:val="00202D7E"/>
    <w:rsid w:val="002047B2"/>
    <w:rsid w:val="002108B9"/>
    <w:rsid w:val="002135E3"/>
    <w:rsid w:val="0023438E"/>
    <w:rsid w:val="0025703A"/>
    <w:rsid w:val="00260DC2"/>
    <w:rsid w:val="00266425"/>
    <w:rsid w:val="00277266"/>
    <w:rsid w:val="002851B4"/>
    <w:rsid w:val="00295800"/>
    <w:rsid w:val="002C23A6"/>
    <w:rsid w:val="002D0C87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36BEA"/>
    <w:rsid w:val="003409D8"/>
    <w:rsid w:val="00346690"/>
    <w:rsid w:val="003517AA"/>
    <w:rsid w:val="0037292B"/>
    <w:rsid w:val="00376172"/>
    <w:rsid w:val="0038002E"/>
    <w:rsid w:val="00381FF1"/>
    <w:rsid w:val="00385C56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3CBC"/>
    <w:rsid w:val="00572978"/>
    <w:rsid w:val="005B1189"/>
    <w:rsid w:val="005B40E6"/>
    <w:rsid w:val="005C3D38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60859"/>
    <w:rsid w:val="00872F84"/>
    <w:rsid w:val="008812DA"/>
    <w:rsid w:val="0089771F"/>
    <w:rsid w:val="00897CE1"/>
    <w:rsid w:val="008A06C0"/>
    <w:rsid w:val="008A5545"/>
    <w:rsid w:val="008C6C9B"/>
    <w:rsid w:val="008D4847"/>
    <w:rsid w:val="008D7C70"/>
    <w:rsid w:val="008F2921"/>
    <w:rsid w:val="008F46E7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56E04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36440"/>
    <w:rsid w:val="00A45E49"/>
    <w:rsid w:val="00A5139B"/>
    <w:rsid w:val="00A5229E"/>
    <w:rsid w:val="00A71B95"/>
    <w:rsid w:val="00AA454F"/>
    <w:rsid w:val="00AA4780"/>
    <w:rsid w:val="00AB14E7"/>
    <w:rsid w:val="00AB3C21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2E8"/>
    <w:rsid w:val="00B16D34"/>
    <w:rsid w:val="00B26DDD"/>
    <w:rsid w:val="00B307CD"/>
    <w:rsid w:val="00B35249"/>
    <w:rsid w:val="00B4733C"/>
    <w:rsid w:val="00B52DE6"/>
    <w:rsid w:val="00B74CB0"/>
    <w:rsid w:val="00B7693B"/>
    <w:rsid w:val="00B769C7"/>
    <w:rsid w:val="00B80145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348E6"/>
    <w:rsid w:val="00C3786B"/>
    <w:rsid w:val="00C4450A"/>
    <w:rsid w:val="00C561B2"/>
    <w:rsid w:val="00C91936"/>
    <w:rsid w:val="00C95BB5"/>
    <w:rsid w:val="00CA6687"/>
    <w:rsid w:val="00CB7514"/>
    <w:rsid w:val="00D02255"/>
    <w:rsid w:val="00D12BCB"/>
    <w:rsid w:val="00D12FDC"/>
    <w:rsid w:val="00D2069B"/>
    <w:rsid w:val="00D21660"/>
    <w:rsid w:val="00D310EF"/>
    <w:rsid w:val="00D40859"/>
    <w:rsid w:val="00D4264A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19D"/>
    <w:rsid w:val="00DC3DD9"/>
    <w:rsid w:val="00DD67FB"/>
    <w:rsid w:val="00DF2489"/>
    <w:rsid w:val="00E00B5F"/>
    <w:rsid w:val="00E13234"/>
    <w:rsid w:val="00E1354A"/>
    <w:rsid w:val="00E16B8B"/>
    <w:rsid w:val="00E16C82"/>
    <w:rsid w:val="00E407D3"/>
    <w:rsid w:val="00E455E1"/>
    <w:rsid w:val="00E541D2"/>
    <w:rsid w:val="00E629A4"/>
    <w:rsid w:val="00E67391"/>
    <w:rsid w:val="00E7341B"/>
    <w:rsid w:val="00E762DB"/>
    <w:rsid w:val="00E950EB"/>
    <w:rsid w:val="00EA11D1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178B"/>
    <w:rsid w:val="00F62630"/>
    <w:rsid w:val="00F739D7"/>
    <w:rsid w:val="00F865DD"/>
    <w:rsid w:val="00F922D0"/>
    <w:rsid w:val="00F93F81"/>
    <w:rsid w:val="00FA1BB1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DE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1C39-B1DC-4BCB-A936-0D1E2146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PI_Template_DE_2014.dotx</Template>
  <TotalTime>0</TotalTime>
  <Pages>2</Pages>
  <Words>340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3065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8</cp:revision>
  <cp:lastPrinted>2014-07-28T08:31:00Z</cp:lastPrinted>
  <dcterms:created xsi:type="dcterms:W3CDTF">2014-06-26T09:01:00Z</dcterms:created>
  <dcterms:modified xsi:type="dcterms:W3CDTF">2014-07-31T12:46:00Z</dcterms:modified>
</cp:coreProperties>
</file>