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1E02BF" w:rsidRPr="001E02BF" w:rsidRDefault="001E02BF" w:rsidP="001E02BF">
      <w:pPr>
        <w:jc w:val="both"/>
        <w:rPr>
          <w:rFonts w:ascii="Arial" w:hAnsi="Arial" w:cs="Arial"/>
          <w:b/>
          <w:sz w:val="28"/>
          <w:szCs w:val="28"/>
        </w:rPr>
      </w:pPr>
      <w:r w:rsidRPr="001E02BF">
        <w:rPr>
          <w:rFonts w:ascii="Arial" w:hAnsi="Arial" w:cs="Arial"/>
          <w:b/>
          <w:sz w:val="28"/>
          <w:szCs w:val="28"/>
        </w:rPr>
        <w:t>Modularer CO2-Transmitter für anspruchsvolle OEM-Anwendungen</w:t>
      </w:r>
    </w:p>
    <w:p w:rsidR="00190021" w:rsidRPr="00190021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1E02BF" w:rsidRPr="001E02BF" w:rsidRDefault="00E67391" w:rsidP="001E02BF">
      <w:pPr>
        <w:pStyle w:val="Textkrper2"/>
        <w:rPr>
          <w:b/>
        </w:rPr>
      </w:pPr>
      <w:r w:rsidRPr="00097FC1">
        <w:rPr>
          <w:b/>
        </w:rPr>
        <w:t>(</w:t>
      </w:r>
      <w:proofErr w:type="spellStart"/>
      <w:r w:rsidRPr="00097FC1">
        <w:rPr>
          <w:b/>
        </w:rPr>
        <w:t>Engerwitzdorf</w:t>
      </w:r>
      <w:proofErr w:type="spellEnd"/>
      <w:r w:rsidRPr="00097FC1">
        <w:rPr>
          <w:b/>
        </w:rPr>
        <w:t xml:space="preserve">, </w:t>
      </w:r>
      <w:r w:rsidR="00C129AC">
        <w:rPr>
          <w:b/>
        </w:rPr>
        <w:t>21</w:t>
      </w:r>
      <w:r w:rsidR="00190021">
        <w:rPr>
          <w:b/>
        </w:rPr>
        <w:t>.</w:t>
      </w:r>
      <w:r w:rsidR="001E02BF">
        <w:rPr>
          <w:b/>
        </w:rPr>
        <w:t>01</w:t>
      </w:r>
      <w:r w:rsidRPr="00097FC1">
        <w:rPr>
          <w:b/>
        </w:rPr>
        <w:t>.20</w:t>
      </w:r>
      <w:r w:rsidR="003517AA" w:rsidRPr="00097FC1">
        <w:rPr>
          <w:b/>
        </w:rPr>
        <w:t>1</w:t>
      </w:r>
      <w:r w:rsidR="001E02BF">
        <w:rPr>
          <w:b/>
        </w:rPr>
        <w:t>4</w:t>
      </w:r>
      <w:r w:rsidRPr="00097FC1">
        <w:rPr>
          <w:b/>
        </w:rPr>
        <w:t xml:space="preserve">) </w:t>
      </w:r>
      <w:r w:rsidR="001E02BF" w:rsidRPr="001E02BF">
        <w:rPr>
          <w:b/>
        </w:rPr>
        <w:t xml:space="preserve">Der modulare CO2-Transmitter EE870 von E+E Elektronik wurde speziell für den wartungsfreien Einsatz in anspruchsvollen OEM-Anwendungen entwickelt. Neben verschiedenen Analogausgängen bietet er eine </w:t>
      </w:r>
      <w:proofErr w:type="spellStart"/>
      <w:r w:rsidR="001E02BF" w:rsidRPr="001E02BF">
        <w:rPr>
          <w:b/>
        </w:rPr>
        <w:t>Modbus</w:t>
      </w:r>
      <w:proofErr w:type="spellEnd"/>
      <w:r w:rsidR="001E02BF" w:rsidRPr="001E02BF">
        <w:rPr>
          <w:b/>
        </w:rPr>
        <w:t>-Schnittstelle sowie einen breiten AC- und DC-Versorgungsspannungsbereich.</w:t>
      </w:r>
    </w:p>
    <w:p w:rsidR="001E02BF" w:rsidRDefault="001E02BF" w:rsidP="001E02BF">
      <w:pPr>
        <w:pStyle w:val="Textkrper2"/>
      </w:pPr>
    </w:p>
    <w:p w:rsidR="003F20F2" w:rsidRDefault="001E02BF" w:rsidP="003F20F2">
      <w:pPr>
        <w:pStyle w:val="Textkrper2"/>
      </w:pPr>
      <w:r>
        <w:t xml:space="preserve">Der kompakte Fühler misst CO2-Konzentrationen bis 10.000 ppm und kann in Sekundenschnelle getauscht werden – ganz ohne Kalibration oder </w:t>
      </w:r>
      <w:proofErr w:type="spellStart"/>
      <w:r>
        <w:t>Justage</w:t>
      </w:r>
      <w:proofErr w:type="spellEnd"/>
      <w:r>
        <w:t>.</w:t>
      </w:r>
      <w:r w:rsidR="003F20F2" w:rsidRPr="003F20F2">
        <w:t xml:space="preserve"> </w:t>
      </w:r>
      <w:r w:rsidR="003F20F2">
        <w:t xml:space="preserve">Um den </w:t>
      </w:r>
      <w:proofErr w:type="spellStart"/>
      <w:r w:rsidR="003F20F2">
        <w:t>Messbereich</w:t>
      </w:r>
      <w:proofErr w:type="spellEnd"/>
      <w:r w:rsidR="003F20F2">
        <w:t xml:space="preserve"> des EE870 zu verändern, kann ganz einfach ein anderer Fühler angesteckt werden.</w:t>
      </w:r>
    </w:p>
    <w:p w:rsidR="001E02BF" w:rsidRDefault="001E02BF" w:rsidP="001E02BF">
      <w:pPr>
        <w:pStyle w:val="Textkrper2"/>
      </w:pPr>
    </w:p>
    <w:p w:rsidR="001E02BF" w:rsidRDefault="001E02BF" w:rsidP="001E02BF">
      <w:pPr>
        <w:pStyle w:val="Textkrper2"/>
      </w:pPr>
      <w:r>
        <w:t>Der Messfühler basiert auf Infrarot-Technologie (NDIR) und verwendet ein 2-Strahl-Autokalibrationsverfahren. Dadurch ist der EE870 wartungsfrei und besonders unempfindlich gegen Umwelteinflüsse.</w:t>
      </w:r>
    </w:p>
    <w:p w:rsidR="001E02BF" w:rsidRDefault="001E02BF" w:rsidP="001E02BF">
      <w:pPr>
        <w:pStyle w:val="Textkrper2"/>
      </w:pPr>
    </w:p>
    <w:p w:rsidR="001E02BF" w:rsidRDefault="001E02BF" w:rsidP="001E02BF">
      <w:pPr>
        <w:pStyle w:val="Textkrper2"/>
      </w:pPr>
      <w:r>
        <w:t xml:space="preserve">Dank der werksseitigen Mehrpunkt CO2- und </w:t>
      </w:r>
      <w:proofErr w:type="spellStart"/>
      <w:r>
        <w:t>Temperaturjustage</w:t>
      </w:r>
      <w:proofErr w:type="spellEnd"/>
      <w:r>
        <w:t xml:space="preserve"> sorgt die Temperaturkompensation für eine ausgezeichnete </w:t>
      </w:r>
      <w:proofErr w:type="spellStart"/>
      <w:r>
        <w:t>Messgenauigkeit</w:t>
      </w:r>
      <w:proofErr w:type="spellEnd"/>
      <w:r>
        <w:t xml:space="preserve"> über den gesamten Einsatzbereich von -40… 60°C.</w:t>
      </w:r>
    </w:p>
    <w:p w:rsidR="001E02BF" w:rsidRDefault="001E02BF" w:rsidP="001E02BF">
      <w:pPr>
        <w:pStyle w:val="Textkrper2"/>
      </w:pPr>
    </w:p>
    <w:p w:rsidR="00954CCB" w:rsidRPr="00954CCB" w:rsidRDefault="00954CCB" w:rsidP="00190021">
      <w:pPr>
        <w:pStyle w:val="Textkrper2"/>
      </w:pPr>
      <w:r>
        <w:t>Aufgrund der hohen Verschmutzungsresistenz des Fühlers eignet sich der EE870 besonders für den Einsatz unter rauen Bedingungen, z.B. in Gewächshäusern oder Stallungen, bei der Obst- und Gemüselagerung oder in Brutkästen und Inkubatoren.</w:t>
      </w:r>
    </w:p>
    <w:p w:rsidR="00954CCB" w:rsidRDefault="00954CCB" w:rsidP="00190021">
      <w:pPr>
        <w:pStyle w:val="Textkrper2"/>
        <w:rPr>
          <w:b/>
        </w:rPr>
      </w:pPr>
    </w:p>
    <w:p w:rsidR="001E02BF" w:rsidRPr="002C45A6" w:rsidRDefault="001E02BF" w:rsidP="001E02BF">
      <w:pPr>
        <w:pStyle w:val="Textkrper2"/>
      </w:pPr>
      <w:r>
        <w:t>Die</w:t>
      </w:r>
      <w:r w:rsidRPr="002C45A6">
        <w:t xml:space="preserve"> Vorteile</w:t>
      </w:r>
      <w:r>
        <w:t xml:space="preserve"> im Überblick</w:t>
      </w:r>
      <w:r w:rsidRPr="002C45A6">
        <w:t>:</w:t>
      </w:r>
    </w:p>
    <w:p w:rsidR="001E02BF" w:rsidRPr="001E02BF" w:rsidRDefault="001E02BF" w:rsidP="001E02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E02BF">
        <w:rPr>
          <w:rFonts w:ascii="Arial" w:hAnsi="Arial" w:cs="Arial"/>
          <w:b/>
          <w:sz w:val="20"/>
          <w:szCs w:val="20"/>
        </w:rPr>
        <w:t xml:space="preserve">Hervorragende Langzeitstabilität </w:t>
      </w:r>
      <w:r w:rsidRPr="001E02BF">
        <w:rPr>
          <w:rFonts w:ascii="Arial" w:hAnsi="Arial" w:cs="Arial"/>
          <w:sz w:val="20"/>
          <w:szCs w:val="20"/>
        </w:rPr>
        <w:t xml:space="preserve">durch </w:t>
      </w:r>
      <w:proofErr w:type="spellStart"/>
      <w:r w:rsidRPr="001E02BF">
        <w:rPr>
          <w:rFonts w:ascii="Arial" w:hAnsi="Arial" w:cs="Arial"/>
          <w:sz w:val="20"/>
          <w:szCs w:val="20"/>
        </w:rPr>
        <w:t>Autokalibrationsverfahren</w:t>
      </w:r>
      <w:proofErr w:type="spellEnd"/>
    </w:p>
    <w:p w:rsidR="001E02BF" w:rsidRPr="001E02BF" w:rsidRDefault="001E02BF" w:rsidP="001E02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E02BF">
        <w:rPr>
          <w:rFonts w:ascii="Arial" w:hAnsi="Arial" w:cs="Arial"/>
          <w:b/>
          <w:sz w:val="20"/>
          <w:szCs w:val="20"/>
        </w:rPr>
        <w:t xml:space="preserve">Höchste </w:t>
      </w:r>
      <w:proofErr w:type="spellStart"/>
      <w:r w:rsidRPr="001E02BF">
        <w:rPr>
          <w:rFonts w:ascii="Arial" w:hAnsi="Arial" w:cs="Arial"/>
          <w:b/>
          <w:sz w:val="20"/>
          <w:szCs w:val="20"/>
        </w:rPr>
        <w:t>Messgenauigkeit</w:t>
      </w:r>
      <w:proofErr w:type="spellEnd"/>
      <w:r w:rsidRPr="001E02BF">
        <w:rPr>
          <w:rFonts w:ascii="Arial" w:hAnsi="Arial" w:cs="Arial"/>
          <w:b/>
          <w:sz w:val="20"/>
          <w:szCs w:val="20"/>
        </w:rPr>
        <w:t xml:space="preserve"> </w:t>
      </w:r>
      <w:r w:rsidRPr="001E02BF">
        <w:rPr>
          <w:rFonts w:ascii="Arial" w:hAnsi="Arial" w:cs="Arial"/>
          <w:sz w:val="20"/>
          <w:szCs w:val="20"/>
        </w:rPr>
        <w:t>durch Temperaturkompensation</w:t>
      </w:r>
    </w:p>
    <w:p w:rsidR="001E02BF" w:rsidRPr="001E02BF" w:rsidRDefault="001E02BF" w:rsidP="001E02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E02BF">
        <w:rPr>
          <w:rFonts w:ascii="Arial" w:hAnsi="Arial" w:cs="Arial"/>
          <w:b/>
          <w:sz w:val="20"/>
          <w:szCs w:val="20"/>
        </w:rPr>
        <w:t xml:space="preserve">Hohe Verschmutzungsresistenz </w:t>
      </w:r>
      <w:r w:rsidRPr="001E02BF">
        <w:rPr>
          <w:rFonts w:ascii="Arial" w:hAnsi="Arial" w:cs="Arial"/>
          <w:sz w:val="20"/>
          <w:szCs w:val="20"/>
        </w:rPr>
        <w:t>dank IP65 Gehäuse und austauschbarem Filter</w:t>
      </w:r>
    </w:p>
    <w:p w:rsidR="001E02BF" w:rsidRPr="001E02BF" w:rsidRDefault="001E02BF" w:rsidP="001E02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E02BF">
        <w:rPr>
          <w:rFonts w:ascii="Arial" w:hAnsi="Arial" w:cs="Arial"/>
          <w:b/>
          <w:sz w:val="20"/>
          <w:szCs w:val="20"/>
        </w:rPr>
        <w:t xml:space="preserve">Einfache Montage und Wartung </w:t>
      </w:r>
      <w:r w:rsidRPr="001E02BF">
        <w:rPr>
          <w:rFonts w:ascii="Arial" w:hAnsi="Arial" w:cs="Arial"/>
          <w:sz w:val="20"/>
          <w:szCs w:val="20"/>
        </w:rPr>
        <w:t>durch modulares Design</w:t>
      </w: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954CCB">
        <w:t>1327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954CCB">
        <w:t>175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44434" w:rsidRDefault="00844434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2700000" cy="1800106"/>
            <wp:effectExtent l="19050" t="0" r="5100" b="0"/>
            <wp:docPr id="2" name="Grafik 1" descr="EE870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70_RGB_300dpi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2DA" w:rsidRPr="00E67391" w:rsidRDefault="008812DA" w:rsidP="00E67391">
      <w:pPr>
        <w:pStyle w:val="Textkrper2"/>
        <w:rPr>
          <w:b/>
        </w:rPr>
      </w:pPr>
    </w:p>
    <w:p w:rsidR="00011E85" w:rsidRDefault="00011E85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25703A">
        <w:rPr>
          <w:rFonts w:ascii="Arial" w:hAnsi="Arial" w:cs="Arial"/>
          <w:sz w:val="20"/>
          <w:szCs w:val="20"/>
        </w:rPr>
        <w:t>Modularer</w:t>
      </w:r>
      <w:r w:rsidR="009507DA">
        <w:rPr>
          <w:rFonts w:ascii="Arial" w:hAnsi="Arial" w:cs="Arial"/>
          <w:sz w:val="20"/>
          <w:szCs w:val="20"/>
        </w:rPr>
        <w:t xml:space="preserve"> CO2-</w:t>
      </w:r>
      <w:r w:rsidR="003C29DE">
        <w:rPr>
          <w:rFonts w:ascii="Arial" w:hAnsi="Arial" w:cs="Arial"/>
          <w:sz w:val="20"/>
          <w:szCs w:val="20"/>
        </w:rPr>
        <w:t>Transmitter</w:t>
      </w:r>
      <w:r w:rsidR="0025703A">
        <w:rPr>
          <w:rFonts w:ascii="Arial" w:hAnsi="Arial" w:cs="Arial"/>
          <w:sz w:val="20"/>
          <w:szCs w:val="20"/>
        </w:rPr>
        <w:t xml:space="preserve"> EE870</w:t>
      </w:r>
      <w:r w:rsidR="009507DA">
        <w:rPr>
          <w:rFonts w:ascii="Arial" w:hAnsi="Arial" w:cs="Arial"/>
          <w:sz w:val="20"/>
          <w:szCs w:val="20"/>
        </w:rPr>
        <w:t xml:space="preserve"> von E+E Elektronik</w:t>
      </w:r>
      <w:r w:rsidR="00011E85" w:rsidRPr="008812DA">
        <w:rPr>
          <w:rFonts w:ascii="Arial" w:hAnsi="Arial" w:cs="Arial"/>
          <w:sz w:val="20"/>
          <w:szCs w:val="20"/>
        </w:rPr>
        <w:t xml:space="preserve">. 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CO2,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</w:t>
      </w:r>
      <w:proofErr w:type="spellStart"/>
      <w:r w:rsidRPr="003F20F2">
        <w:t>Kalibrierlabor</w:t>
      </w:r>
      <w:proofErr w:type="spellEnd"/>
      <w:r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87" w:rsidRDefault="00CA6687">
      <w:r>
        <w:separator/>
      </w:r>
    </w:p>
  </w:endnote>
  <w:endnote w:type="continuationSeparator" w:id="0">
    <w:p w:rsidR="00CA6687" w:rsidRDefault="00CA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7" w:rsidRPr="00E762DB" w:rsidRDefault="001E4A1B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CA6687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3C29DE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CA6687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CA6687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3C29DE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87" w:rsidRDefault="00CA6687">
      <w:r>
        <w:separator/>
      </w:r>
    </w:p>
  </w:footnote>
  <w:footnote w:type="continuationSeparator" w:id="0">
    <w:p w:rsidR="00CA6687" w:rsidRDefault="00CA6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7" w:rsidRDefault="00CA6687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687" w:rsidRPr="0017724A" w:rsidRDefault="00CA6687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17C15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72978"/>
    <w:rsid w:val="005B1189"/>
    <w:rsid w:val="005B40E6"/>
    <w:rsid w:val="005C3D38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36440"/>
    <w:rsid w:val="00A45E49"/>
    <w:rsid w:val="00A5139B"/>
    <w:rsid w:val="00A5229E"/>
    <w:rsid w:val="00A71B95"/>
    <w:rsid w:val="00AA454F"/>
    <w:rsid w:val="00AA4780"/>
    <w:rsid w:val="00AC235D"/>
    <w:rsid w:val="00AC28F2"/>
    <w:rsid w:val="00AC7066"/>
    <w:rsid w:val="00AD5534"/>
    <w:rsid w:val="00AE51CA"/>
    <w:rsid w:val="00AE569A"/>
    <w:rsid w:val="00AF61AA"/>
    <w:rsid w:val="00B018D1"/>
    <w:rsid w:val="00B150F5"/>
    <w:rsid w:val="00B16D34"/>
    <w:rsid w:val="00B26DDD"/>
    <w:rsid w:val="00B35249"/>
    <w:rsid w:val="00B4733C"/>
    <w:rsid w:val="00B52DE6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348E6"/>
    <w:rsid w:val="00C3786B"/>
    <w:rsid w:val="00C4450A"/>
    <w:rsid w:val="00C561B2"/>
    <w:rsid w:val="00C91936"/>
    <w:rsid w:val="00C95BB5"/>
    <w:rsid w:val="00CA6687"/>
    <w:rsid w:val="00CB7514"/>
    <w:rsid w:val="00D02255"/>
    <w:rsid w:val="00D12BCB"/>
    <w:rsid w:val="00D12FDC"/>
    <w:rsid w:val="00D2069B"/>
    <w:rsid w:val="00D21660"/>
    <w:rsid w:val="00D310EF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2630"/>
    <w:rsid w:val="00F739D7"/>
    <w:rsid w:val="00F865DD"/>
    <w:rsid w:val="00F922D0"/>
    <w:rsid w:val="00F93F81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1852-A183-4C02-A6A8-B32004A3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2934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9</cp:revision>
  <cp:lastPrinted>2014-01-14T08:36:00Z</cp:lastPrinted>
  <dcterms:created xsi:type="dcterms:W3CDTF">2014-01-13T13:13:00Z</dcterms:created>
  <dcterms:modified xsi:type="dcterms:W3CDTF">2014-02-18T16:26:00Z</dcterms:modified>
</cp:coreProperties>
</file>