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DE34E7" w:rsidRPr="00DE34E7" w:rsidRDefault="00DE34E7" w:rsidP="00DE34E7">
      <w:pPr>
        <w:pStyle w:val="berschrift2"/>
        <w:spacing w:line="360" w:lineRule="auto"/>
        <w:jc w:val="both"/>
        <w:rPr>
          <w:sz w:val="28"/>
        </w:rPr>
      </w:pPr>
      <w:r w:rsidRPr="00DE34E7">
        <w:rPr>
          <w:sz w:val="28"/>
        </w:rPr>
        <w:t>Modular CO2 transmitter for demanding OEM applications</w:t>
      </w:r>
    </w:p>
    <w:p w:rsidR="00DE34E7" w:rsidRPr="00DE34E7" w:rsidRDefault="00FB33C6" w:rsidP="00DE34E7">
      <w:pPr>
        <w:pStyle w:val="Textkrper2"/>
        <w:rPr>
          <w:b/>
        </w:rPr>
      </w:pPr>
      <w:r>
        <w:rPr>
          <w:b/>
        </w:rPr>
        <w:t>(Engerwitzdorf, 21</w:t>
      </w:r>
      <w:r w:rsidR="00DE34E7">
        <w:rPr>
          <w:b/>
        </w:rPr>
        <w:t xml:space="preserve">.01.2014) </w:t>
      </w:r>
      <w:r w:rsidR="00DE34E7" w:rsidRPr="00DE34E7">
        <w:rPr>
          <w:b/>
        </w:rPr>
        <w:t xml:space="preserve">The modular CO2 transmitter EE870 from E+E Elektronik is designed for maintenance-free use in demanding OEM applications. It offers various analogue outputs, Modbus interface, and a wide range of AC and DC supply voltage ranges.   </w:t>
      </w:r>
    </w:p>
    <w:p w:rsidR="00DE34E7" w:rsidRPr="00DE34E7" w:rsidRDefault="00DE34E7" w:rsidP="00DE34E7">
      <w:pPr>
        <w:pStyle w:val="Textkrper2"/>
        <w:rPr>
          <w:b/>
        </w:rPr>
      </w:pPr>
    </w:p>
    <w:p w:rsidR="00DE34E7" w:rsidRPr="00DE34E7" w:rsidRDefault="00DE34E7" w:rsidP="00DE34E7">
      <w:pPr>
        <w:pStyle w:val="Textkrper2"/>
      </w:pPr>
      <w:r w:rsidRPr="00DE34E7">
        <w:t>The compact, interchangeable probe measures CO2 concentrations up to 10,000 ppm and can be replaced within seconds without the need of calibration or adjustment.</w:t>
      </w:r>
      <w:r>
        <w:t xml:space="preserve"> </w:t>
      </w:r>
      <w:r w:rsidRPr="00DE34E7">
        <w:t xml:space="preserve">The user can change the measuring range of EE870 by simply plugging in another probe. </w:t>
      </w:r>
    </w:p>
    <w:p w:rsidR="00DE34E7" w:rsidRDefault="00DE34E7" w:rsidP="00DE34E7">
      <w:pPr>
        <w:pStyle w:val="Textkrper2"/>
      </w:pPr>
    </w:p>
    <w:p w:rsidR="00DE34E7" w:rsidRPr="00DE34E7" w:rsidRDefault="00DE34E7" w:rsidP="00DE34E7">
      <w:pPr>
        <w:pStyle w:val="Textkrper2"/>
      </w:pPr>
      <w:r w:rsidRPr="00DE34E7">
        <w:t>The probe is based on infrared technology (NDIR) and uses a dual wavelength auto-calibration procedure. Thus, it is completely maintenance free and highly resistant to environmental influences.</w:t>
      </w:r>
      <w:bookmarkStart w:id="0" w:name="_GoBack"/>
      <w:bookmarkEnd w:id="0"/>
    </w:p>
    <w:p w:rsidR="00DE34E7" w:rsidRDefault="00DE34E7" w:rsidP="00DE34E7">
      <w:pPr>
        <w:pStyle w:val="Textkrper2"/>
      </w:pPr>
    </w:p>
    <w:p w:rsidR="00DE34E7" w:rsidRPr="00DE34E7" w:rsidRDefault="00DE34E7" w:rsidP="00DE34E7">
      <w:pPr>
        <w:pStyle w:val="Textkrper2"/>
      </w:pPr>
      <w:r w:rsidRPr="00DE34E7">
        <w:t xml:space="preserve">Thanks to the factory multipoint CO2 and temperature adjustment, temperature compensation ensures excellent measurement accuracy over the entire operating range of -40... 60°C. </w:t>
      </w:r>
    </w:p>
    <w:p w:rsidR="00DE34E7" w:rsidRPr="00381326" w:rsidRDefault="00DE34E7" w:rsidP="00381326">
      <w:pPr>
        <w:pStyle w:val="Textkrper2"/>
      </w:pPr>
    </w:p>
    <w:p w:rsidR="00DE34E7" w:rsidRPr="00381326" w:rsidRDefault="00DE34E7" w:rsidP="00381326">
      <w:pPr>
        <w:pStyle w:val="Textkrper2"/>
      </w:pPr>
      <w:r w:rsidRPr="00381326">
        <w:t>Due to the probe’s very high resist</w:t>
      </w:r>
      <w:r w:rsidR="00381326">
        <w:t>a</w:t>
      </w:r>
      <w:r w:rsidRPr="00381326">
        <w:t xml:space="preserve">nce to pollution, the EE870 is particularly suitable for </w:t>
      </w:r>
      <w:r w:rsidR="00381326" w:rsidRPr="00381326">
        <w:t xml:space="preserve">use </w:t>
      </w:r>
      <w:r w:rsidR="00DD5F63">
        <w:t>in</w:t>
      </w:r>
      <w:r w:rsidR="00381326" w:rsidRPr="00381326">
        <w:t xml:space="preserve"> harsh conditions, such as </w:t>
      </w:r>
      <w:r w:rsidR="00381326">
        <w:t>greenhouses, stables, fruit and vegetable storage facilities, hatchers and incubators.</w:t>
      </w:r>
    </w:p>
    <w:p w:rsidR="00DE34E7" w:rsidRDefault="00DE34E7" w:rsidP="00DE34E7">
      <w:pPr>
        <w:jc w:val="both"/>
        <w:rPr>
          <w:rFonts w:ascii="Arial" w:hAnsi="Arial" w:cs="Arial"/>
        </w:rPr>
      </w:pPr>
    </w:p>
    <w:p w:rsidR="00DE34E7" w:rsidRDefault="00DE34E7" w:rsidP="00DE34E7">
      <w:pPr>
        <w:jc w:val="both"/>
        <w:rPr>
          <w:rFonts w:ascii="Arial" w:hAnsi="Arial" w:cs="Arial"/>
        </w:rPr>
      </w:pPr>
      <w:r w:rsidRPr="00DE34E7">
        <w:rPr>
          <w:rFonts w:ascii="Arial" w:hAnsi="Arial" w:cs="Arial"/>
        </w:rPr>
        <w:t>Advantages at</w:t>
      </w:r>
      <w:r>
        <w:rPr>
          <w:rFonts w:ascii="Arial" w:hAnsi="Arial" w:cs="Arial"/>
        </w:rPr>
        <w:t xml:space="preserve"> </w:t>
      </w:r>
      <w:r w:rsidRPr="00DE34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E34E7">
        <w:rPr>
          <w:rFonts w:ascii="Arial" w:hAnsi="Arial" w:cs="Arial"/>
        </w:rPr>
        <w:t>glance</w:t>
      </w:r>
      <w:r>
        <w:rPr>
          <w:rFonts w:ascii="Arial" w:hAnsi="Arial" w:cs="Arial"/>
        </w:rPr>
        <w:t>:</w:t>
      </w:r>
    </w:p>
    <w:p w:rsidR="00DE34E7" w:rsidRPr="00DE34E7" w:rsidRDefault="00DE34E7" w:rsidP="00DE34E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E34E7">
        <w:rPr>
          <w:rFonts w:ascii="Arial" w:hAnsi="Arial" w:cs="Arial"/>
          <w:b/>
          <w:sz w:val="20"/>
          <w:szCs w:val="20"/>
        </w:rPr>
        <w:t xml:space="preserve">Excellent long-term stability </w:t>
      </w:r>
      <w:r w:rsidRPr="00DE34E7">
        <w:rPr>
          <w:rFonts w:ascii="Arial" w:hAnsi="Arial" w:cs="Arial"/>
          <w:sz w:val="20"/>
          <w:szCs w:val="20"/>
        </w:rPr>
        <w:t>via auto-calibration</w:t>
      </w:r>
    </w:p>
    <w:p w:rsidR="00DE34E7" w:rsidRPr="00DE34E7" w:rsidRDefault="00DE34E7" w:rsidP="00DE34E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E34E7">
        <w:rPr>
          <w:rFonts w:ascii="Arial" w:hAnsi="Arial" w:cs="Arial"/>
          <w:b/>
          <w:sz w:val="20"/>
          <w:szCs w:val="20"/>
        </w:rPr>
        <w:t>Highest measurement accuracy</w:t>
      </w:r>
      <w:r w:rsidRPr="00DE34E7">
        <w:rPr>
          <w:rFonts w:ascii="Arial" w:hAnsi="Arial" w:cs="Arial"/>
          <w:sz w:val="20"/>
          <w:szCs w:val="20"/>
        </w:rPr>
        <w:t xml:space="preserve"> due to temperature compensation</w:t>
      </w:r>
    </w:p>
    <w:p w:rsidR="00DE34E7" w:rsidRPr="00DE34E7" w:rsidRDefault="00DE34E7" w:rsidP="00DE34E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E34E7">
        <w:rPr>
          <w:rFonts w:ascii="Arial" w:hAnsi="Arial" w:cs="Arial"/>
          <w:b/>
          <w:sz w:val="20"/>
          <w:szCs w:val="20"/>
        </w:rPr>
        <w:t xml:space="preserve">High resistance to pollution </w:t>
      </w:r>
      <w:r w:rsidRPr="00DE34E7">
        <w:rPr>
          <w:rFonts w:ascii="Arial" w:hAnsi="Arial" w:cs="Arial"/>
          <w:sz w:val="20"/>
          <w:szCs w:val="20"/>
        </w:rPr>
        <w:t>thanks to the IP65 housing and replaceable filter</w:t>
      </w:r>
    </w:p>
    <w:p w:rsidR="00DE34E7" w:rsidRPr="00DE34E7" w:rsidRDefault="00DE34E7" w:rsidP="00DE34E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E34E7">
        <w:rPr>
          <w:rFonts w:ascii="Arial" w:hAnsi="Arial" w:cs="Arial"/>
          <w:b/>
          <w:sz w:val="20"/>
          <w:szCs w:val="20"/>
        </w:rPr>
        <w:t xml:space="preserve">Easy installation and service </w:t>
      </w:r>
      <w:r w:rsidRPr="00DE34E7">
        <w:rPr>
          <w:rFonts w:ascii="Arial" w:hAnsi="Arial" w:cs="Arial"/>
          <w:sz w:val="20"/>
          <w:szCs w:val="20"/>
        </w:rPr>
        <w:t>due to modular design</w:t>
      </w:r>
    </w:p>
    <w:p w:rsidR="00DE34E7" w:rsidRDefault="00DE34E7" w:rsidP="007908F8">
      <w:pPr>
        <w:jc w:val="both"/>
        <w:rPr>
          <w:rFonts w:ascii="Arial" w:hAnsi="Arial"/>
        </w:rPr>
      </w:pPr>
    </w:p>
    <w:p w:rsidR="00DE34E7" w:rsidRPr="00017B5E" w:rsidRDefault="00DE34E7" w:rsidP="007908F8">
      <w:pPr>
        <w:jc w:val="both"/>
        <w:rPr>
          <w:rFonts w:ascii="Arial" w:hAnsi="Arial"/>
        </w:rPr>
      </w:pPr>
    </w:p>
    <w:p w:rsidR="007908F8" w:rsidRPr="00017B5E" w:rsidRDefault="007908F8" w:rsidP="007908F8">
      <w:pPr>
        <w:pStyle w:val="Textkrper2"/>
      </w:pPr>
      <w:r w:rsidRPr="00017B5E">
        <w:t xml:space="preserve">Characters: </w:t>
      </w:r>
      <w:r w:rsidR="004C2458">
        <w:t>1.</w:t>
      </w:r>
      <w:r w:rsidR="00381326">
        <w:t>215</w:t>
      </w:r>
      <w:r w:rsidRPr="00017B5E">
        <w:t xml:space="preserve"> (excluding spaces)</w:t>
      </w:r>
    </w:p>
    <w:p w:rsidR="007908F8" w:rsidRPr="00017B5E" w:rsidRDefault="007908F8" w:rsidP="007908F8">
      <w:pPr>
        <w:pStyle w:val="Textkrper2"/>
      </w:pPr>
      <w:r w:rsidRPr="00017B5E">
        <w:t xml:space="preserve">Words: </w:t>
      </w:r>
      <w:r w:rsidR="00381326">
        <w:t>204</w:t>
      </w:r>
    </w:p>
    <w:p w:rsidR="007908F8" w:rsidRDefault="007908F8" w:rsidP="007908F8">
      <w:pPr>
        <w:pStyle w:val="Textkrper2"/>
      </w:pPr>
    </w:p>
    <w:p w:rsidR="00317035" w:rsidRPr="00017B5E" w:rsidRDefault="00317035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  <w:r w:rsidR="0079688F" w:rsidRPr="0079688F">
        <w:rPr>
          <w:b w:val="0"/>
          <w:noProof/>
        </w:rPr>
        <w:t xml:space="preserve"> </w:t>
      </w:r>
    </w:p>
    <w:p w:rsidR="00381326" w:rsidRPr="00381326" w:rsidRDefault="0079688F" w:rsidP="00381326">
      <w:r w:rsidRPr="0079688F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E870_RGB_300dpi.jpg" style="width:213pt;height:141.75pt;visibility:visible;mso-wrap-style:square">
            <v:imagedata r:id="rId7" o:title="EE870_RGB_300dpi"/>
          </v:shape>
        </w:pict>
      </w:r>
    </w:p>
    <w:p w:rsidR="001600E1" w:rsidRPr="00187B01" w:rsidRDefault="001600E1" w:rsidP="001600E1">
      <w:pPr>
        <w:pStyle w:val="Textkrper2"/>
      </w:pPr>
    </w:p>
    <w:p w:rsidR="00187B01" w:rsidRPr="00E11D7B" w:rsidRDefault="004C2458" w:rsidP="00187B01">
      <w:pPr>
        <w:pStyle w:val="Textkrper2"/>
        <w:rPr>
          <w:lang w:val="de-DE"/>
        </w:rPr>
      </w:pPr>
      <w:r w:rsidRPr="00E11D7B">
        <w:rPr>
          <w:u w:val="single"/>
          <w:lang w:val="de-DE"/>
        </w:rPr>
        <w:t>Figure 1</w:t>
      </w:r>
      <w:r w:rsidRPr="00E11D7B">
        <w:rPr>
          <w:lang w:val="de-DE"/>
        </w:rPr>
        <w:t xml:space="preserve">: </w:t>
      </w:r>
      <w:r w:rsidR="00381326">
        <w:rPr>
          <w:lang w:val="de-DE"/>
        </w:rPr>
        <w:t>EE870</w:t>
      </w:r>
      <w:r w:rsidR="00EB6B50" w:rsidRPr="00E11D7B">
        <w:rPr>
          <w:lang w:val="de-DE"/>
        </w:rPr>
        <w:t xml:space="preserve"> </w:t>
      </w:r>
      <w:r w:rsidR="00381326">
        <w:rPr>
          <w:lang w:val="de-DE"/>
        </w:rPr>
        <w:t>Modular</w:t>
      </w:r>
      <w:r w:rsidR="00EB6B50" w:rsidRPr="00E11D7B">
        <w:rPr>
          <w:lang w:val="de-DE"/>
        </w:rPr>
        <w:t xml:space="preserve"> CO2 </w:t>
      </w:r>
      <w:r w:rsidR="00381326">
        <w:rPr>
          <w:lang w:val="de-DE"/>
        </w:rPr>
        <w:t>transmitter</w:t>
      </w:r>
      <w:r w:rsidR="00EB6B50" w:rsidRPr="00E11D7B">
        <w:rPr>
          <w:lang w:val="de-DE"/>
        </w:rPr>
        <w:t xml:space="preserve"> from E+E Elektronik</w:t>
      </w:r>
      <w:r w:rsidR="00187B01" w:rsidRPr="00E11D7B">
        <w:rPr>
          <w:lang w:val="de-DE"/>
        </w:rPr>
        <w:t>.</w:t>
      </w:r>
    </w:p>
    <w:p w:rsidR="00187B01" w:rsidRPr="00E11D7B" w:rsidRDefault="00187B01" w:rsidP="007908F8">
      <w:pPr>
        <w:pStyle w:val="Textkrper2"/>
        <w:rPr>
          <w:lang w:val="de-DE"/>
        </w:rPr>
      </w:pPr>
    </w:p>
    <w:p w:rsidR="00187B01" w:rsidRPr="00E11D7B" w:rsidRDefault="00187B01" w:rsidP="007908F8">
      <w:pPr>
        <w:pStyle w:val="Textkrper2"/>
        <w:rPr>
          <w:lang w:val="de-DE"/>
        </w:rPr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4C2458">
        <w:rPr>
          <w:sz w:val="20"/>
          <w:lang w:val="de-DE"/>
        </w:rPr>
        <w:t>Photos: E+E Elektronik GmbH, reprint free of charge</w:t>
      </w:r>
    </w:p>
    <w:p w:rsidR="00317035" w:rsidRPr="004C2458" w:rsidRDefault="0040714C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>
        <w:rPr>
          <w:sz w:val="20"/>
          <w:lang w:val="de-DE"/>
        </w:rPr>
        <w:br w:type="page"/>
      </w: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t>About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>
        <w:rPr>
          <w:rFonts w:cs="Arial"/>
          <w:lang w:val="en-US"/>
        </w:rPr>
        <w:t xml:space="preserve">around </w:t>
      </w:r>
      <w:r w:rsidR="00381326">
        <w:rPr>
          <w:rFonts w:cs="Arial"/>
          <w:lang w:val="en-US"/>
        </w:rPr>
        <w:t>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CO2, air velocity and flow as well as humidity calibration systems. The main E+E markets are HVAC, process control and automotive. With an export share of around 97</w:t>
      </w:r>
      <w:r w:rsidR="00722B59">
        <w:t> </w:t>
      </w:r>
      <w:r w:rsidRPr="00982ABF">
        <w:rPr>
          <w:rFonts w:cs="Arial"/>
          <w:lang w:val="en-US"/>
        </w:rPr>
        <w:t>% E+E has branch offices in China, Germany, France, Italy, Korea and the USA as well as an international dealer network. Beside operating own accredited calibration laboratories, E+E Elektronik has been appointed by the Austrian Federal Office for Calibration and Measurement (Bundesamt für Eich- und Vermessungswesen; BEV) as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A-4209 Engerwitzdorf</w:t>
      </w:r>
      <w:r w:rsidRPr="00094A90">
        <w:rPr>
          <w:lang w:val="de-DE"/>
        </w:rPr>
        <w:tab/>
      </w:r>
      <w:hyperlink r:id="rId8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9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0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63" w:rsidRDefault="00DD5F63">
      <w:r>
        <w:separator/>
      </w:r>
    </w:p>
  </w:endnote>
  <w:endnote w:type="continuationSeparator" w:id="0">
    <w:p w:rsidR="00DD5F63" w:rsidRDefault="00DD5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Pr="00E762DB" w:rsidRDefault="00387FFE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9688F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DD5F63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9688F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63" w:rsidRDefault="00DD5F63">
      <w:r>
        <w:separator/>
      </w:r>
    </w:p>
  </w:footnote>
  <w:footnote w:type="continuationSeparator" w:id="0">
    <w:p w:rsidR="00DD5F63" w:rsidRDefault="00DD5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Default="00387FFE" w:rsidP="00572978">
    <w:pPr>
      <w:pStyle w:val="Kopfzeile"/>
      <w:ind w:left="-680"/>
      <w:rPr>
        <w:szCs w:val="24"/>
      </w:rPr>
    </w:pPr>
    <w:r w:rsidRPr="00387FFE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55.5pt">
          <v:imagedata r:id="rId1" o:title="header_pr"/>
        </v:shape>
      </w:pict>
    </w:r>
  </w:p>
  <w:p w:rsidR="00DD5F63" w:rsidRPr="0017724A" w:rsidRDefault="00DD5F63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32A7"/>
    <w:rsid w:val="00122D34"/>
    <w:rsid w:val="0015235F"/>
    <w:rsid w:val="00156648"/>
    <w:rsid w:val="001600E1"/>
    <w:rsid w:val="0017724A"/>
    <w:rsid w:val="00185F0D"/>
    <w:rsid w:val="00187B01"/>
    <w:rsid w:val="001B0EA9"/>
    <w:rsid w:val="001C2F23"/>
    <w:rsid w:val="001C689E"/>
    <w:rsid w:val="001D6090"/>
    <w:rsid w:val="002047B2"/>
    <w:rsid w:val="002135E3"/>
    <w:rsid w:val="00295800"/>
    <w:rsid w:val="002F4E5B"/>
    <w:rsid w:val="00310E23"/>
    <w:rsid w:val="00317035"/>
    <w:rsid w:val="00323C1F"/>
    <w:rsid w:val="00376172"/>
    <w:rsid w:val="00381326"/>
    <w:rsid w:val="00381FF1"/>
    <w:rsid w:val="00385C56"/>
    <w:rsid w:val="00387FFE"/>
    <w:rsid w:val="003B3127"/>
    <w:rsid w:val="003B7F48"/>
    <w:rsid w:val="003C5AB4"/>
    <w:rsid w:val="004032E8"/>
    <w:rsid w:val="00404364"/>
    <w:rsid w:val="0040714C"/>
    <w:rsid w:val="004320B8"/>
    <w:rsid w:val="004352FC"/>
    <w:rsid w:val="0045730F"/>
    <w:rsid w:val="004929BF"/>
    <w:rsid w:val="004C160E"/>
    <w:rsid w:val="004C2458"/>
    <w:rsid w:val="004F0068"/>
    <w:rsid w:val="004F3504"/>
    <w:rsid w:val="004F7FE8"/>
    <w:rsid w:val="00507E17"/>
    <w:rsid w:val="00511736"/>
    <w:rsid w:val="00514D4F"/>
    <w:rsid w:val="00517C15"/>
    <w:rsid w:val="00546535"/>
    <w:rsid w:val="00572978"/>
    <w:rsid w:val="005B1189"/>
    <w:rsid w:val="005F06CD"/>
    <w:rsid w:val="00616BC4"/>
    <w:rsid w:val="006578C7"/>
    <w:rsid w:val="00664ABA"/>
    <w:rsid w:val="00676BA0"/>
    <w:rsid w:val="006B0C6F"/>
    <w:rsid w:val="006F14A1"/>
    <w:rsid w:val="006F2196"/>
    <w:rsid w:val="00710DBC"/>
    <w:rsid w:val="00713401"/>
    <w:rsid w:val="00714588"/>
    <w:rsid w:val="00722B59"/>
    <w:rsid w:val="00732A2E"/>
    <w:rsid w:val="00747216"/>
    <w:rsid w:val="007600BE"/>
    <w:rsid w:val="007908F8"/>
    <w:rsid w:val="0079688F"/>
    <w:rsid w:val="007F15DF"/>
    <w:rsid w:val="007F4303"/>
    <w:rsid w:val="0081031E"/>
    <w:rsid w:val="008A5545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D4057"/>
    <w:rsid w:val="009E6839"/>
    <w:rsid w:val="009F732F"/>
    <w:rsid w:val="00A03ADA"/>
    <w:rsid w:val="00A07539"/>
    <w:rsid w:val="00A1294F"/>
    <w:rsid w:val="00A45E49"/>
    <w:rsid w:val="00A5229E"/>
    <w:rsid w:val="00AC1528"/>
    <w:rsid w:val="00AC28F2"/>
    <w:rsid w:val="00AC7066"/>
    <w:rsid w:val="00AD5534"/>
    <w:rsid w:val="00AF61AA"/>
    <w:rsid w:val="00B018D1"/>
    <w:rsid w:val="00B150F5"/>
    <w:rsid w:val="00B74CB0"/>
    <w:rsid w:val="00B7693B"/>
    <w:rsid w:val="00B920E2"/>
    <w:rsid w:val="00BB3C7F"/>
    <w:rsid w:val="00BC4302"/>
    <w:rsid w:val="00BF35DB"/>
    <w:rsid w:val="00C16622"/>
    <w:rsid w:val="00C348E6"/>
    <w:rsid w:val="00C51ACB"/>
    <w:rsid w:val="00C561B2"/>
    <w:rsid w:val="00C91936"/>
    <w:rsid w:val="00C95BB5"/>
    <w:rsid w:val="00CF31D6"/>
    <w:rsid w:val="00D12BCB"/>
    <w:rsid w:val="00D2069B"/>
    <w:rsid w:val="00D46E7B"/>
    <w:rsid w:val="00D54ACC"/>
    <w:rsid w:val="00D57078"/>
    <w:rsid w:val="00D66CE2"/>
    <w:rsid w:val="00D73AC5"/>
    <w:rsid w:val="00DD5F63"/>
    <w:rsid w:val="00DE34E7"/>
    <w:rsid w:val="00E11D7B"/>
    <w:rsid w:val="00E1354A"/>
    <w:rsid w:val="00E7341B"/>
    <w:rsid w:val="00E762DB"/>
    <w:rsid w:val="00EB3082"/>
    <w:rsid w:val="00EB5326"/>
    <w:rsid w:val="00EB6B50"/>
    <w:rsid w:val="00EE4397"/>
    <w:rsid w:val="00F027B1"/>
    <w:rsid w:val="00F24D72"/>
    <w:rsid w:val="00F52909"/>
    <w:rsid w:val="00F922D0"/>
    <w:rsid w:val="00F93F81"/>
    <w:rsid w:val="00FB33C6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hannes.fraundorfe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 probe EE871</vt:lpstr>
    </vt:vector>
  </TitlesOfParts>
  <Company>E+E Elektronik</Company>
  <LinksUpToDate>false</LinksUpToDate>
  <CharactersWithSpaces>2800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5</cp:revision>
  <cp:lastPrinted>2014-01-14T12:45:00Z</cp:lastPrinted>
  <dcterms:created xsi:type="dcterms:W3CDTF">2014-01-14T12:45:00Z</dcterms:created>
  <dcterms:modified xsi:type="dcterms:W3CDTF">2014-02-18T16:23:00Z</dcterms:modified>
</cp:coreProperties>
</file>