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C45370" w:rsidRPr="00C45370" w:rsidRDefault="00C45370" w:rsidP="00C45370">
      <w:pPr>
        <w:spacing w:line="360" w:lineRule="auto"/>
        <w:jc w:val="both"/>
        <w:rPr>
          <w:rFonts w:ascii="Arial" w:hAnsi="Arial" w:cs="Arial"/>
          <w:b/>
        </w:rPr>
      </w:pPr>
      <w:r w:rsidRPr="00C45370">
        <w:rPr>
          <w:rFonts w:ascii="Arial" w:hAnsi="Arial" w:cs="Arial"/>
          <w:b/>
        </w:rPr>
        <w:t>Öldiagnose leicht gemacht</w:t>
      </w:r>
    </w:p>
    <w:p w:rsidR="00C45370" w:rsidRPr="00C45370" w:rsidRDefault="00C45370" w:rsidP="00C45370">
      <w:pPr>
        <w:jc w:val="both"/>
        <w:rPr>
          <w:rFonts w:ascii="Arial" w:hAnsi="Arial" w:cs="Arial"/>
          <w:b/>
          <w:sz w:val="28"/>
          <w:szCs w:val="28"/>
        </w:rPr>
      </w:pPr>
      <w:r w:rsidRPr="00C45370">
        <w:rPr>
          <w:rFonts w:ascii="Arial" w:hAnsi="Arial" w:cs="Arial"/>
          <w:b/>
          <w:sz w:val="28"/>
          <w:szCs w:val="28"/>
        </w:rPr>
        <w:t xml:space="preserve">Handmessgerät zur Überwachung des Feuchtegehalts von Industrieölen </w:t>
      </w:r>
    </w:p>
    <w:p w:rsidR="00190021" w:rsidRPr="00C45370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C45370" w:rsidRPr="00390A3C" w:rsidRDefault="00E67391" w:rsidP="00C45370">
      <w:pPr>
        <w:pStyle w:val="Textkrper2"/>
        <w:rPr>
          <w:b/>
        </w:rPr>
      </w:pPr>
      <w:r w:rsidRPr="00C45370">
        <w:rPr>
          <w:b/>
        </w:rPr>
        <w:t>(</w:t>
      </w:r>
      <w:proofErr w:type="spellStart"/>
      <w:r w:rsidRPr="00C45370">
        <w:rPr>
          <w:b/>
        </w:rPr>
        <w:t>Engerwitzdorf</w:t>
      </w:r>
      <w:proofErr w:type="spellEnd"/>
      <w:r w:rsidRPr="00C45370">
        <w:rPr>
          <w:b/>
        </w:rPr>
        <w:t xml:space="preserve">, </w:t>
      </w:r>
      <w:r w:rsidR="00CA7A36">
        <w:rPr>
          <w:b/>
        </w:rPr>
        <w:t>21</w:t>
      </w:r>
      <w:r w:rsidR="00190021" w:rsidRPr="00C45370">
        <w:rPr>
          <w:b/>
        </w:rPr>
        <w:t>.</w:t>
      </w:r>
      <w:r w:rsidR="00C42C4D">
        <w:rPr>
          <w:b/>
        </w:rPr>
        <w:t>10</w:t>
      </w:r>
      <w:r w:rsidR="00F6178B" w:rsidRPr="00C45370">
        <w:rPr>
          <w:b/>
        </w:rPr>
        <w:t>.</w:t>
      </w:r>
      <w:r w:rsidR="00C42C4D">
        <w:rPr>
          <w:b/>
        </w:rPr>
        <w:t>2014</w:t>
      </w:r>
      <w:r w:rsidRPr="00C45370">
        <w:rPr>
          <w:b/>
        </w:rPr>
        <w:t xml:space="preserve">) </w:t>
      </w:r>
      <w:r w:rsidR="00C45370" w:rsidRPr="00C45370">
        <w:rPr>
          <w:b/>
        </w:rPr>
        <w:t>Mit dem neuen Handmessgerät OILPORT</w:t>
      </w:r>
      <w:r w:rsidR="00C42C4D">
        <w:rPr>
          <w:b/>
        </w:rPr>
        <w:t> </w:t>
      </w:r>
      <w:r w:rsidR="00C45370" w:rsidRPr="00C45370">
        <w:rPr>
          <w:b/>
        </w:rPr>
        <w:t>30 von E+E</w:t>
      </w:r>
      <w:r w:rsidR="00C42C4D">
        <w:rPr>
          <w:b/>
        </w:rPr>
        <w:t> </w:t>
      </w:r>
      <w:r w:rsidR="00C45370" w:rsidRPr="00C45370">
        <w:rPr>
          <w:b/>
        </w:rPr>
        <w:t xml:space="preserve">Elektronik lässt sich der Feuchtegehalt von Industrieölen exakt und zuverlässig bestimmen. </w:t>
      </w:r>
      <w:r w:rsidR="00C45370" w:rsidRPr="00390A3C">
        <w:rPr>
          <w:b/>
        </w:rPr>
        <w:t xml:space="preserve">Das Gerät misst Wasseraktivität </w:t>
      </w:r>
      <w:proofErr w:type="spellStart"/>
      <w:r w:rsidR="00C45370" w:rsidRPr="00390A3C">
        <w:rPr>
          <w:b/>
        </w:rPr>
        <w:t>aw</w:t>
      </w:r>
      <w:proofErr w:type="spellEnd"/>
      <w:r w:rsidR="00C45370" w:rsidRPr="00390A3C">
        <w:rPr>
          <w:b/>
        </w:rPr>
        <w:t xml:space="preserve"> und Temperatur T und berechnet auf Basis der </w:t>
      </w:r>
      <w:proofErr w:type="spellStart"/>
      <w:r w:rsidR="00C45370" w:rsidRPr="00390A3C">
        <w:rPr>
          <w:b/>
        </w:rPr>
        <w:t>Messergebnisse</w:t>
      </w:r>
      <w:proofErr w:type="spellEnd"/>
      <w:r w:rsidR="00C45370" w:rsidRPr="00390A3C">
        <w:rPr>
          <w:b/>
        </w:rPr>
        <w:t xml:space="preserve"> den absoluten Wassergehalt x (ppm). Durch die Eingabe von bis zu 10 ölspezifischen Parametern kann die Berechnung des Wassergehaltes optimal an verschiedene Öle angepasst werden.</w:t>
      </w:r>
    </w:p>
    <w:p w:rsidR="00C45370" w:rsidRDefault="00C45370" w:rsidP="00C45370">
      <w:pPr>
        <w:jc w:val="both"/>
        <w:rPr>
          <w:rFonts w:ascii="Arial" w:hAnsi="Arial" w:cs="Arial"/>
        </w:rPr>
      </w:pPr>
    </w:p>
    <w:p w:rsidR="00C45370" w:rsidRDefault="00C45370" w:rsidP="00C453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großzügige Touchscreen-Display und die intuitive Menüführung sorgen für eine komfortable Bedienung des </w:t>
      </w:r>
      <w:r w:rsidR="00C42C4D">
        <w:rPr>
          <w:rFonts w:ascii="Arial" w:hAnsi="Arial" w:cs="Arial"/>
        </w:rPr>
        <w:t>OILPORT </w:t>
      </w:r>
      <w:r>
        <w:rPr>
          <w:rFonts w:ascii="Arial" w:hAnsi="Arial" w:cs="Arial"/>
        </w:rPr>
        <w:t xml:space="preserve">30. Die integrierte Datenlogger-Funktion ermöglicht das Archivieren der Messwerte. Die Daten sind über die USB Schnittstelle für eine spätere Weiterbearbeitung verfügbar. Mithilfe eines </w:t>
      </w:r>
      <w:proofErr w:type="spellStart"/>
      <w:r>
        <w:rPr>
          <w:rFonts w:ascii="Arial" w:hAnsi="Arial" w:cs="Arial"/>
        </w:rPr>
        <w:t>Kalibriersets</w:t>
      </w:r>
      <w:proofErr w:type="spellEnd"/>
      <w:r>
        <w:rPr>
          <w:rFonts w:ascii="Arial" w:hAnsi="Arial" w:cs="Arial"/>
        </w:rPr>
        <w:t xml:space="preserve"> kann der Anwender eine Ein- oder </w:t>
      </w:r>
      <w:proofErr w:type="spellStart"/>
      <w:r>
        <w:rPr>
          <w:rFonts w:ascii="Arial" w:hAnsi="Arial" w:cs="Arial"/>
        </w:rPr>
        <w:t>Zweipunktjustage</w:t>
      </w:r>
      <w:proofErr w:type="spellEnd"/>
      <w:r>
        <w:rPr>
          <w:rFonts w:ascii="Arial" w:hAnsi="Arial" w:cs="Arial"/>
        </w:rPr>
        <w:t xml:space="preserve"> für </w:t>
      </w:r>
      <w:proofErr w:type="spellStart"/>
      <w:r>
        <w:rPr>
          <w:rFonts w:ascii="Arial" w:hAnsi="Arial" w:cs="Arial"/>
        </w:rPr>
        <w:t>aw</w:t>
      </w:r>
      <w:proofErr w:type="spellEnd"/>
      <w:r>
        <w:rPr>
          <w:rFonts w:ascii="Arial" w:hAnsi="Arial" w:cs="Arial"/>
        </w:rPr>
        <w:t xml:space="preserve"> und T </w:t>
      </w:r>
      <w:r w:rsidR="00C42C4D">
        <w:rPr>
          <w:rFonts w:ascii="Arial" w:hAnsi="Arial" w:cs="Arial"/>
        </w:rPr>
        <w:t>durchführen und das OILPORT </w:t>
      </w:r>
      <w:r>
        <w:rPr>
          <w:rFonts w:ascii="Arial" w:hAnsi="Arial" w:cs="Arial"/>
        </w:rPr>
        <w:t>30 als Referenzmessgerät benutzen.</w:t>
      </w:r>
    </w:p>
    <w:p w:rsidR="00C45370" w:rsidRDefault="00C45370" w:rsidP="00C45370">
      <w:pPr>
        <w:jc w:val="both"/>
        <w:rPr>
          <w:rFonts w:ascii="Arial" w:hAnsi="Arial" w:cs="Arial"/>
        </w:rPr>
      </w:pPr>
    </w:p>
    <w:p w:rsidR="00C45370" w:rsidRDefault="00C45370" w:rsidP="00C453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Zur Feuchtebestimmung von </w:t>
      </w:r>
      <w:proofErr w:type="spellStart"/>
      <w:r>
        <w:rPr>
          <w:rFonts w:ascii="Arial" w:hAnsi="Arial" w:cs="Arial"/>
        </w:rPr>
        <w:t>Ölproben</w:t>
      </w:r>
      <w:proofErr w:type="spellEnd"/>
      <w:r>
        <w:rPr>
          <w:rFonts w:ascii="Arial" w:hAnsi="Arial" w:cs="Arial"/>
        </w:rPr>
        <w:t xml:space="preserve"> eignet sich der kurze Messfühler des O</w:t>
      </w:r>
      <w:r w:rsidR="00C42C4D">
        <w:rPr>
          <w:rFonts w:ascii="Arial" w:hAnsi="Arial" w:cs="Arial"/>
        </w:rPr>
        <w:t>IL</w:t>
      </w:r>
      <w:r>
        <w:rPr>
          <w:rFonts w:ascii="Arial" w:hAnsi="Arial" w:cs="Arial"/>
        </w:rPr>
        <w:t>PORT 30. Für die direkte Ölüberwachung im Prozess ist ein bis 20 bar druckdichter Messfühler erhältlich. Mithilfe eines optionalen Kugelhahn-Montagesets ist der Ein- und Ausbau ohne Unterbrechung des Ölkreislaufes möglich.</w:t>
      </w:r>
    </w:p>
    <w:p w:rsidR="00C45370" w:rsidRDefault="00C45370" w:rsidP="00C45370">
      <w:pPr>
        <w:jc w:val="both"/>
        <w:rPr>
          <w:rFonts w:ascii="Arial" w:hAnsi="Arial" w:cs="Arial"/>
        </w:rPr>
      </w:pPr>
    </w:p>
    <w:p w:rsidR="00C45370" w:rsidRDefault="00C45370" w:rsidP="00C453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Geliefert wird das OILPORT</w:t>
      </w:r>
      <w:r w:rsidR="00C42C4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30 als Set im praktischen Transportkoffer, bestehend aus Handmessgerät, Messfühler, optionalem </w:t>
      </w:r>
      <w:proofErr w:type="spellStart"/>
      <w:r>
        <w:rPr>
          <w:rFonts w:ascii="Arial" w:hAnsi="Arial" w:cs="Arial"/>
        </w:rPr>
        <w:t>Kalibrierset</w:t>
      </w:r>
      <w:proofErr w:type="spellEnd"/>
      <w:r>
        <w:rPr>
          <w:rFonts w:ascii="Arial" w:hAnsi="Arial" w:cs="Arial"/>
        </w:rPr>
        <w:t xml:space="preserve"> und Zubehör.</w:t>
      </w:r>
    </w:p>
    <w:p w:rsidR="003F20F2" w:rsidRDefault="003F20F2" w:rsidP="003F20F2">
      <w:pPr>
        <w:pStyle w:val="Textkrper2"/>
      </w:pP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CA7A36">
        <w:t>1235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CA7A36">
        <w:t>185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44434" w:rsidRDefault="00844434" w:rsidP="00E67391">
      <w:pPr>
        <w:pStyle w:val="Textkrper2"/>
        <w:rPr>
          <w:b/>
        </w:rPr>
      </w:pPr>
    </w:p>
    <w:p w:rsidR="008812DA" w:rsidRPr="00E67391" w:rsidRDefault="008812DA" w:rsidP="00E67391">
      <w:pPr>
        <w:pStyle w:val="Textkrper2"/>
        <w:rPr>
          <w:b/>
        </w:rPr>
      </w:pPr>
    </w:p>
    <w:p w:rsidR="00011E85" w:rsidRDefault="00C45370" w:rsidP="00011E85">
      <w:pPr>
        <w:pStyle w:val="KeinLeerraum"/>
        <w:rPr>
          <w:rFonts w:ascii="Arial" w:hAnsi="Arial" w:cs="Arial"/>
          <w:sz w:val="20"/>
          <w:szCs w:val="20"/>
        </w:rPr>
      </w:pPr>
      <w:r w:rsidRPr="00C45370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3543300" cy="2359422"/>
            <wp:effectExtent l="19050" t="0" r="0" b="0"/>
            <wp:docPr id="2" name="Grafik 1" descr="Oilport30_mit_Fühler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lport30_mit_Fühler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933" cy="236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</w:t>
      </w:r>
      <w:r w:rsidR="00C42C4D">
        <w:rPr>
          <w:rFonts w:ascii="Arial" w:hAnsi="Arial" w:cs="Arial"/>
          <w:sz w:val="20"/>
          <w:szCs w:val="20"/>
        </w:rPr>
        <w:t>OILPORT </w:t>
      </w:r>
      <w:r w:rsidR="00C45370">
        <w:rPr>
          <w:rFonts w:ascii="Arial" w:hAnsi="Arial" w:cs="Arial"/>
          <w:sz w:val="20"/>
          <w:szCs w:val="20"/>
        </w:rPr>
        <w:t>30 Handmessgerät mit Messfühler und Kugelhahn-Montageset.</w:t>
      </w:r>
    </w:p>
    <w:p w:rsidR="009507DA" w:rsidRPr="008812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C45370" w:rsidP="007908F8">
      <w:pPr>
        <w:pStyle w:val="Textkrper2"/>
      </w:pPr>
      <w:r w:rsidRPr="00C45370">
        <w:rPr>
          <w:noProof/>
        </w:rPr>
        <w:lastRenderedPageBreak/>
        <w:drawing>
          <wp:inline distT="0" distB="0" distL="0" distR="0">
            <wp:extent cx="3295650" cy="2419394"/>
            <wp:effectExtent l="19050" t="0" r="0" b="0"/>
            <wp:docPr id="3" name="Grafik 2" descr="Oilport30_Transportkoffer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lport30_Transportkoffer_72dpi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605" cy="24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370" w:rsidRDefault="00C45370" w:rsidP="00C45370">
      <w:pPr>
        <w:pStyle w:val="KeinLeerraum"/>
      </w:pPr>
      <w:r w:rsidRPr="008812DA">
        <w:rPr>
          <w:rFonts w:ascii="Arial" w:hAnsi="Arial" w:cs="Arial"/>
          <w:sz w:val="20"/>
          <w:szCs w:val="20"/>
          <w:u w:val="single"/>
        </w:rPr>
        <w:t xml:space="preserve">Abbildung </w:t>
      </w:r>
      <w:r w:rsidR="00390A3C">
        <w:rPr>
          <w:rFonts w:ascii="Arial" w:hAnsi="Arial" w:cs="Arial"/>
          <w:sz w:val="20"/>
          <w:szCs w:val="20"/>
          <w:u w:val="single"/>
        </w:rPr>
        <w:t>2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 w:rsidR="00C42C4D">
        <w:rPr>
          <w:rFonts w:ascii="Arial" w:hAnsi="Arial" w:cs="Arial"/>
          <w:sz w:val="20"/>
          <w:szCs w:val="20"/>
        </w:rPr>
        <w:t>OILPORT </w:t>
      </w:r>
      <w:r>
        <w:rPr>
          <w:rFonts w:ascii="Arial" w:hAnsi="Arial" w:cs="Arial"/>
          <w:sz w:val="20"/>
          <w:szCs w:val="20"/>
        </w:rPr>
        <w:t>30 Set im praktischen Transportkoffer.</w:t>
      </w:r>
    </w:p>
    <w:p w:rsidR="00C45370" w:rsidRDefault="00C45370" w:rsidP="007908F8">
      <w:pPr>
        <w:pStyle w:val="Textkrper2"/>
      </w:pPr>
    </w:p>
    <w:p w:rsidR="00C45370" w:rsidRDefault="00C4537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A45E49" w:rsidP="00A45E49">
      <w:pPr>
        <w:pStyle w:val="Textkrper2"/>
      </w:pPr>
      <w:r w:rsidRPr="003F20F2">
        <w:t xml:space="preserve">Die E+E Elektronik GmbH mit Sitz in </w:t>
      </w:r>
      <w:proofErr w:type="spellStart"/>
      <w:r w:rsidRPr="003F20F2">
        <w:t>Engerwitzdorf</w:t>
      </w:r>
      <w:proofErr w:type="spellEnd"/>
      <w:r w:rsidRPr="003F20F2">
        <w:t xml:space="preserve">/Österreich ist ein Unternehmen der Dr. Johannes Heidenhain GmbH Firmengruppe. Mit rund </w:t>
      </w:r>
      <w:r w:rsidR="003F20F2" w:rsidRPr="003F20F2">
        <w:t>250</w:t>
      </w:r>
      <w:r w:rsidRPr="003F20F2">
        <w:t xml:space="preserve"> Mitarbeitern entwickelt und produziert das Unternehmen Sensoren und </w:t>
      </w:r>
      <w:proofErr w:type="spellStart"/>
      <w:r w:rsidRPr="003F20F2">
        <w:t>Messumformer</w:t>
      </w:r>
      <w:proofErr w:type="spellEnd"/>
      <w:r w:rsidRPr="003F20F2">
        <w:t xml:space="preserve"> für relative Feuchte, CO2,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Pr="003F20F2">
        <w:t xml:space="preserve">Gebäudetechnik, Industrielle Messtechnik und Automobilindustrie. Der Exportanteil von rund 97 % wird über E+E Niederlassungen in China, Deutschland, Frankreich, Italien, Korea und den USA sowie ein internationales Händlernetzwerk erreicht. E+E Elektronik betreibt zudem ein staatlich akkreditiertes </w:t>
      </w:r>
      <w:proofErr w:type="spellStart"/>
      <w:r w:rsidRPr="003F20F2">
        <w:t>Kalibrierlabor</w:t>
      </w:r>
      <w:proofErr w:type="spellEnd"/>
      <w:r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1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2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3"/>
      <w:footerReference w:type="default" r:id="rId14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70" w:rsidRDefault="00C45370">
      <w:r>
        <w:separator/>
      </w:r>
    </w:p>
  </w:endnote>
  <w:endnote w:type="continuationSeparator" w:id="0">
    <w:p w:rsidR="00C45370" w:rsidRDefault="00C4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7" w:rsidRPr="00E762DB" w:rsidRDefault="00130EC2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CA6687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CA7A36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CA6687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CA6687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CA7A36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70" w:rsidRDefault="00C45370">
      <w:r>
        <w:separator/>
      </w:r>
    </w:p>
  </w:footnote>
  <w:footnote w:type="continuationSeparator" w:id="0">
    <w:p w:rsidR="00C45370" w:rsidRDefault="00C45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87" w:rsidRDefault="00CA6687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687" w:rsidRPr="0017724A" w:rsidRDefault="00CA6687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42C4D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30EC2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0A3C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3F53AF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F0068"/>
    <w:rsid w:val="004F3504"/>
    <w:rsid w:val="004F5086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7539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6DDD"/>
    <w:rsid w:val="00B35249"/>
    <w:rsid w:val="00B45B66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BF425A"/>
    <w:rsid w:val="00C00F75"/>
    <w:rsid w:val="00C129AC"/>
    <w:rsid w:val="00C12D4A"/>
    <w:rsid w:val="00C17BB1"/>
    <w:rsid w:val="00C17F3E"/>
    <w:rsid w:val="00C20490"/>
    <w:rsid w:val="00C348E6"/>
    <w:rsid w:val="00C3786B"/>
    <w:rsid w:val="00C42C4D"/>
    <w:rsid w:val="00C4450A"/>
    <w:rsid w:val="00C45370"/>
    <w:rsid w:val="00C561B2"/>
    <w:rsid w:val="00C91936"/>
    <w:rsid w:val="00C95BB5"/>
    <w:rsid w:val="00CA6687"/>
    <w:rsid w:val="00CA7A36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178B"/>
    <w:rsid w:val="00F62630"/>
    <w:rsid w:val="00F739D7"/>
    <w:rsid w:val="00F865DD"/>
    <w:rsid w:val="00F922D0"/>
    <w:rsid w:val="00F93F8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annes.fraundorfer@epluse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lus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4\PI_Template_DE_20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B03B-E375-4C1D-8588-F1762E49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PI_Template_DE_2014.dotx</Template>
  <TotalTime>0</TotalTime>
  <Pages>2</Pages>
  <Words>351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2935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4</cp:revision>
  <cp:lastPrinted>2014-10-08T11:21:00Z</cp:lastPrinted>
  <dcterms:created xsi:type="dcterms:W3CDTF">2014-10-08T10:52:00Z</dcterms:created>
  <dcterms:modified xsi:type="dcterms:W3CDTF">2014-10-20T11:50:00Z</dcterms:modified>
</cp:coreProperties>
</file>