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C97077" w:rsidRPr="00780B3A" w:rsidRDefault="00B60FE5" w:rsidP="00C970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Neuer </w:t>
      </w:r>
      <w:r w:rsidR="00261251">
        <w:rPr>
          <w:rFonts w:ascii="Arial" w:hAnsi="Arial" w:cs="Arial"/>
          <w:b/>
        </w:rPr>
        <w:t>CO</w:t>
      </w:r>
      <w:r w:rsidR="00261251" w:rsidRPr="00261251">
        <w:rPr>
          <w:rFonts w:ascii="Arial" w:hAnsi="Arial" w:cs="Arial"/>
          <w:b/>
          <w:vertAlign w:val="subscript"/>
        </w:rPr>
        <w:t>2</w:t>
      </w:r>
      <w:r w:rsidR="0026125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Messfühler für </w:t>
      </w:r>
      <w:proofErr w:type="spellStart"/>
      <w:r w:rsidR="00524DD0">
        <w:rPr>
          <w:rFonts w:ascii="Arial" w:hAnsi="Arial" w:cs="Arial"/>
          <w:b/>
        </w:rPr>
        <w:t>Omniport</w:t>
      </w:r>
      <w:proofErr w:type="spellEnd"/>
      <w:r>
        <w:rPr>
          <w:rFonts w:ascii="Arial" w:hAnsi="Arial" w:cs="Arial"/>
          <w:b/>
        </w:rPr>
        <w:t> </w:t>
      </w:r>
      <w:r w:rsidR="00817D10">
        <w:rPr>
          <w:rFonts w:ascii="Arial" w:hAnsi="Arial" w:cs="Arial"/>
          <w:b/>
        </w:rPr>
        <w:t>30</w:t>
      </w:r>
    </w:p>
    <w:p w:rsidR="00817D10" w:rsidRDefault="00C97077" w:rsidP="00C97077">
      <w:pPr>
        <w:jc w:val="both"/>
        <w:rPr>
          <w:rFonts w:ascii="Arial" w:hAnsi="Arial" w:cs="Arial"/>
          <w:b/>
          <w:sz w:val="28"/>
          <w:szCs w:val="28"/>
        </w:rPr>
      </w:pPr>
      <w:r w:rsidRPr="00C97077">
        <w:rPr>
          <w:rFonts w:ascii="Arial" w:hAnsi="Arial" w:cs="Arial"/>
          <w:b/>
          <w:sz w:val="28"/>
          <w:szCs w:val="28"/>
        </w:rPr>
        <w:t xml:space="preserve">Handmessgerät </w:t>
      </w:r>
      <w:r w:rsidR="00957E17">
        <w:rPr>
          <w:rFonts w:ascii="Arial" w:hAnsi="Arial" w:cs="Arial"/>
          <w:b/>
          <w:sz w:val="28"/>
          <w:szCs w:val="28"/>
        </w:rPr>
        <w:t>von E+E </w:t>
      </w:r>
      <w:r w:rsidR="004D7414">
        <w:rPr>
          <w:rFonts w:ascii="Arial" w:hAnsi="Arial" w:cs="Arial"/>
          <w:b/>
          <w:sz w:val="28"/>
          <w:szCs w:val="28"/>
        </w:rPr>
        <w:t>Elektronik misst jetzt auch CO</w:t>
      </w:r>
      <w:r w:rsidR="004D7414" w:rsidRPr="004D7414">
        <w:rPr>
          <w:rFonts w:ascii="Arial" w:hAnsi="Arial" w:cs="Arial"/>
          <w:b/>
          <w:sz w:val="28"/>
          <w:szCs w:val="28"/>
          <w:vertAlign w:val="subscript"/>
        </w:rPr>
        <w:t>2</w:t>
      </w:r>
    </w:p>
    <w:p w:rsidR="00190021" w:rsidRPr="00C97077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0A213E" w:rsidRDefault="00E67391" w:rsidP="00C97077">
      <w:pPr>
        <w:jc w:val="both"/>
        <w:rPr>
          <w:rFonts w:ascii="Arial" w:hAnsi="Arial"/>
          <w:b/>
        </w:rPr>
      </w:pPr>
      <w:r w:rsidRPr="00C97077">
        <w:rPr>
          <w:rFonts w:ascii="Arial" w:hAnsi="Arial"/>
          <w:b/>
        </w:rPr>
        <w:t>(</w:t>
      </w:r>
      <w:proofErr w:type="spellStart"/>
      <w:r w:rsidRPr="00C97077">
        <w:rPr>
          <w:rFonts w:ascii="Arial" w:hAnsi="Arial"/>
          <w:b/>
        </w:rPr>
        <w:t>Engerwitzdorf</w:t>
      </w:r>
      <w:proofErr w:type="spellEnd"/>
      <w:r w:rsidRPr="00C97077">
        <w:rPr>
          <w:rFonts w:ascii="Arial" w:hAnsi="Arial"/>
          <w:b/>
        </w:rPr>
        <w:t xml:space="preserve">, </w:t>
      </w:r>
      <w:r w:rsidR="00C36EC2">
        <w:rPr>
          <w:rFonts w:ascii="Arial" w:hAnsi="Arial"/>
          <w:b/>
        </w:rPr>
        <w:t>17</w:t>
      </w:r>
      <w:r w:rsidR="00190021" w:rsidRPr="00C97077">
        <w:rPr>
          <w:rFonts w:ascii="Arial" w:hAnsi="Arial"/>
          <w:b/>
        </w:rPr>
        <w:t>.</w:t>
      </w:r>
      <w:r w:rsidR="00BF420C">
        <w:rPr>
          <w:rFonts w:ascii="Arial" w:hAnsi="Arial"/>
          <w:b/>
        </w:rPr>
        <w:t>12</w:t>
      </w:r>
      <w:r w:rsidR="00F6178B" w:rsidRPr="00C97077">
        <w:rPr>
          <w:rFonts w:ascii="Arial" w:hAnsi="Arial"/>
          <w:b/>
        </w:rPr>
        <w:t>.</w:t>
      </w:r>
      <w:r w:rsidR="00C97077" w:rsidRPr="00C97077">
        <w:rPr>
          <w:rFonts w:ascii="Arial" w:hAnsi="Arial"/>
          <w:b/>
        </w:rPr>
        <w:t>2014</w:t>
      </w:r>
      <w:r w:rsidRPr="00C97077">
        <w:rPr>
          <w:rFonts w:ascii="Arial" w:hAnsi="Arial"/>
          <w:b/>
        </w:rPr>
        <w:t xml:space="preserve">) </w:t>
      </w:r>
      <w:r w:rsidR="00D71C31">
        <w:rPr>
          <w:rFonts w:ascii="Arial" w:hAnsi="Arial"/>
          <w:b/>
        </w:rPr>
        <w:t xml:space="preserve">Ab sofort </w:t>
      </w:r>
      <w:r w:rsidR="009C63BB">
        <w:rPr>
          <w:rFonts w:ascii="Arial" w:hAnsi="Arial"/>
          <w:b/>
        </w:rPr>
        <w:t>ist für</w:t>
      </w:r>
      <w:r w:rsidR="00D71C31">
        <w:rPr>
          <w:rFonts w:ascii="Arial" w:hAnsi="Arial"/>
          <w:b/>
        </w:rPr>
        <w:t xml:space="preserve"> das </w:t>
      </w:r>
      <w:r w:rsidR="00A25638">
        <w:rPr>
          <w:rFonts w:ascii="Arial" w:hAnsi="Arial"/>
          <w:b/>
        </w:rPr>
        <w:t xml:space="preserve">Handmessgerät </w:t>
      </w:r>
      <w:proofErr w:type="spellStart"/>
      <w:r w:rsidR="00A25638">
        <w:rPr>
          <w:rFonts w:ascii="Arial" w:hAnsi="Arial"/>
          <w:b/>
        </w:rPr>
        <w:t>Omniport</w:t>
      </w:r>
      <w:proofErr w:type="spellEnd"/>
      <w:r w:rsidR="009C63BB">
        <w:rPr>
          <w:rFonts w:ascii="Arial" w:hAnsi="Arial"/>
          <w:b/>
        </w:rPr>
        <w:t> </w:t>
      </w:r>
      <w:r w:rsidR="00A25638">
        <w:rPr>
          <w:rFonts w:ascii="Arial" w:hAnsi="Arial"/>
          <w:b/>
        </w:rPr>
        <w:t>30 von E+E</w:t>
      </w:r>
      <w:r w:rsidR="009C63BB">
        <w:rPr>
          <w:rFonts w:ascii="Arial" w:hAnsi="Arial"/>
          <w:b/>
        </w:rPr>
        <w:t> </w:t>
      </w:r>
      <w:r w:rsidR="00A25638">
        <w:rPr>
          <w:rFonts w:ascii="Arial" w:hAnsi="Arial"/>
          <w:b/>
        </w:rPr>
        <w:t xml:space="preserve">Elektronik </w:t>
      </w:r>
      <w:r w:rsidR="009C63BB">
        <w:rPr>
          <w:rFonts w:ascii="Arial" w:hAnsi="Arial"/>
          <w:b/>
        </w:rPr>
        <w:t>ein CO</w:t>
      </w:r>
      <w:r w:rsidR="009C63BB" w:rsidRPr="00EC2C00">
        <w:rPr>
          <w:rFonts w:ascii="Arial" w:hAnsi="Arial"/>
          <w:b/>
          <w:vertAlign w:val="subscript"/>
        </w:rPr>
        <w:t>2</w:t>
      </w:r>
      <w:r w:rsidR="00524DD0">
        <w:rPr>
          <w:rFonts w:ascii="Arial" w:hAnsi="Arial"/>
          <w:b/>
        </w:rPr>
        <w:t>-</w:t>
      </w:r>
      <w:r w:rsidR="009C63BB">
        <w:rPr>
          <w:rFonts w:ascii="Arial" w:hAnsi="Arial"/>
          <w:b/>
        </w:rPr>
        <w:t xml:space="preserve">Messfühler </w:t>
      </w:r>
      <w:r w:rsidR="00EC2C00">
        <w:rPr>
          <w:rFonts w:ascii="Arial" w:hAnsi="Arial"/>
          <w:b/>
        </w:rPr>
        <w:t xml:space="preserve">mit einem </w:t>
      </w:r>
      <w:proofErr w:type="spellStart"/>
      <w:r w:rsidR="00EC2C00">
        <w:rPr>
          <w:rFonts w:ascii="Arial" w:hAnsi="Arial"/>
          <w:b/>
        </w:rPr>
        <w:t>Messbereich</w:t>
      </w:r>
      <w:proofErr w:type="spellEnd"/>
      <w:r w:rsidR="00EC2C00">
        <w:rPr>
          <w:rFonts w:ascii="Arial" w:hAnsi="Arial"/>
          <w:b/>
        </w:rPr>
        <w:t xml:space="preserve"> von 0</w:t>
      </w:r>
      <w:r w:rsidR="004D7414">
        <w:rPr>
          <w:rFonts w:ascii="Arial" w:hAnsi="Arial"/>
          <w:b/>
        </w:rPr>
        <w:t xml:space="preserve">…2000 / 5000 / </w:t>
      </w:r>
      <w:r w:rsidR="00EC2C00">
        <w:rPr>
          <w:rFonts w:ascii="Arial" w:hAnsi="Arial"/>
          <w:b/>
        </w:rPr>
        <w:t xml:space="preserve">10.000ppm </w:t>
      </w:r>
      <w:r w:rsidR="009C63BB">
        <w:rPr>
          <w:rFonts w:ascii="Arial" w:hAnsi="Arial"/>
          <w:b/>
        </w:rPr>
        <w:t>erhältlich</w:t>
      </w:r>
      <w:r w:rsidR="00D71C31">
        <w:rPr>
          <w:rFonts w:ascii="Arial" w:hAnsi="Arial"/>
          <w:b/>
        </w:rPr>
        <w:t xml:space="preserve">. </w:t>
      </w:r>
      <w:r w:rsidR="00536870">
        <w:rPr>
          <w:rFonts w:ascii="Arial" w:hAnsi="Arial"/>
          <w:b/>
        </w:rPr>
        <w:t>Damit</w:t>
      </w:r>
      <w:r w:rsidR="00D71C31">
        <w:rPr>
          <w:rFonts w:ascii="Arial" w:hAnsi="Arial"/>
          <w:b/>
        </w:rPr>
        <w:t xml:space="preserve"> kann das Gerät </w:t>
      </w:r>
      <w:r w:rsidR="00536870">
        <w:rPr>
          <w:rFonts w:ascii="Arial" w:hAnsi="Arial"/>
          <w:b/>
        </w:rPr>
        <w:t>z.B.</w:t>
      </w:r>
      <w:r w:rsidR="00D71C31">
        <w:rPr>
          <w:rFonts w:ascii="Arial" w:hAnsi="Arial"/>
          <w:b/>
        </w:rPr>
        <w:t xml:space="preserve"> </w:t>
      </w:r>
      <w:r w:rsidR="00536870">
        <w:rPr>
          <w:rFonts w:ascii="Arial" w:hAnsi="Arial"/>
          <w:b/>
        </w:rPr>
        <w:t>für die</w:t>
      </w:r>
      <w:r w:rsidR="000A213E">
        <w:rPr>
          <w:rFonts w:ascii="Arial" w:hAnsi="Arial"/>
          <w:b/>
        </w:rPr>
        <w:t xml:space="preserve"> Raumluft</w:t>
      </w:r>
      <w:r w:rsidR="00536870">
        <w:rPr>
          <w:rFonts w:ascii="Arial" w:hAnsi="Arial"/>
          <w:b/>
        </w:rPr>
        <w:t>überwachung</w:t>
      </w:r>
      <w:r w:rsidR="000A213E">
        <w:rPr>
          <w:rFonts w:ascii="Arial" w:hAnsi="Arial"/>
          <w:b/>
        </w:rPr>
        <w:t xml:space="preserve"> oder zur </w:t>
      </w:r>
      <w:r w:rsidR="00D71C31">
        <w:rPr>
          <w:rFonts w:ascii="Arial" w:hAnsi="Arial"/>
          <w:b/>
        </w:rPr>
        <w:t>CO</w:t>
      </w:r>
      <w:r w:rsidR="00D71C31" w:rsidRPr="00EC2C00">
        <w:rPr>
          <w:rFonts w:ascii="Arial" w:hAnsi="Arial"/>
          <w:b/>
          <w:vertAlign w:val="subscript"/>
        </w:rPr>
        <w:t>2</w:t>
      </w:r>
      <w:r w:rsidR="00524DD0">
        <w:rPr>
          <w:rFonts w:ascii="Arial" w:hAnsi="Arial"/>
          <w:b/>
        </w:rPr>
        <w:t>-</w:t>
      </w:r>
      <w:r w:rsidR="00536870">
        <w:rPr>
          <w:rFonts w:ascii="Arial" w:hAnsi="Arial"/>
          <w:b/>
        </w:rPr>
        <w:t xml:space="preserve">Leckageortung </w:t>
      </w:r>
      <w:r w:rsidR="000A213E">
        <w:rPr>
          <w:rFonts w:ascii="Arial" w:hAnsi="Arial"/>
          <w:b/>
        </w:rPr>
        <w:t>eingesetzt werden</w:t>
      </w:r>
      <w:r w:rsidR="00D71C31">
        <w:rPr>
          <w:rFonts w:ascii="Arial" w:hAnsi="Arial"/>
          <w:b/>
        </w:rPr>
        <w:t xml:space="preserve">. </w:t>
      </w:r>
      <w:r w:rsidR="00536870">
        <w:rPr>
          <w:rFonts w:ascii="Arial" w:hAnsi="Arial"/>
          <w:b/>
        </w:rPr>
        <w:t xml:space="preserve">Weitere </w:t>
      </w:r>
      <w:r w:rsidR="00957E17">
        <w:rPr>
          <w:rFonts w:ascii="Arial" w:hAnsi="Arial"/>
          <w:b/>
        </w:rPr>
        <w:t>E+E </w:t>
      </w:r>
      <w:r w:rsidR="00536870">
        <w:rPr>
          <w:rFonts w:ascii="Arial" w:hAnsi="Arial"/>
          <w:b/>
        </w:rPr>
        <w:t>Messfühler</w:t>
      </w:r>
      <w:r w:rsidR="00D71C31">
        <w:rPr>
          <w:rFonts w:ascii="Arial" w:hAnsi="Arial"/>
          <w:b/>
        </w:rPr>
        <w:t xml:space="preserve"> für Feuchte, Temperatur und Luftgeschwindigkeit </w:t>
      </w:r>
      <w:r w:rsidR="00524DD0">
        <w:rPr>
          <w:rFonts w:ascii="Arial" w:hAnsi="Arial"/>
          <w:b/>
        </w:rPr>
        <w:t xml:space="preserve">und der integrierte Luftdrucksensor </w:t>
      </w:r>
      <w:r w:rsidR="00536870">
        <w:rPr>
          <w:rFonts w:ascii="Arial" w:hAnsi="Arial"/>
          <w:b/>
        </w:rPr>
        <w:t>machen das</w:t>
      </w:r>
      <w:r w:rsidR="00EC2C00">
        <w:rPr>
          <w:rFonts w:ascii="Arial" w:hAnsi="Arial"/>
          <w:b/>
        </w:rPr>
        <w:t xml:space="preserve"> </w:t>
      </w:r>
      <w:proofErr w:type="spellStart"/>
      <w:r w:rsidR="00EC2C00">
        <w:rPr>
          <w:rFonts w:ascii="Arial" w:hAnsi="Arial"/>
          <w:b/>
        </w:rPr>
        <w:t>Omniport</w:t>
      </w:r>
      <w:proofErr w:type="spellEnd"/>
      <w:r w:rsidR="00EC2C00">
        <w:rPr>
          <w:rFonts w:ascii="Arial" w:hAnsi="Arial"/>
          <w:b/>
        </w:rPr>
        <w:t> </w:t>
      </w:r>
      <w:r w:rsidR="009C63BB">
        <w:rPr>
          <w:rFonts w:ascii="Arial" w:hAnsi="Arial"/>
          <w:b/>
        </w:rPr>
        <w:t>30</w:t>
      </w:r>
      <w:r w:rsidR="00536870">
        <w:rPr>
          <w:rFonts w:ascii="Arial" w:hAnsi="Arial"/>
          <w:b/>
        </w:rPr>
        <w:t xml:space="preserve"> zu einem universell einsetzbaren Messgerät</w:t>
      </w:r>
      <w:r w:rsidR="00A47479">
        <w:rPr>
          <w:rFonts w:ascii="Arial" w:hAnsi="Arial"/>
          <w:b/>
        </w:rPr>
        <w:t xml:space="preserve"> für eine Vielzahl von Anwendungen. Insgesamt können bis zu 23 verschiedene Messgrößen erfasst und gespeichert werden.</w:t>
      </w:r>
      <w:r w:rsidR="009C63BB">
        <w:rPr>
          <w:rFonts w:ascii="Arial" w:hAnsi="Arial"/>
          <w:b/>
        </w:rPr>
        <w:t xml:space="preserve"> </w:t>
      </w:r>
    </w:p>
    <w:p w:rsidR="000A213E" w:rsidRDefault="000A213E" w:rsidP="00C97077">
      <w:pPr>
        <w:jc w:val="both"/>
        <w:rPr>
          <w:rFonts w:ascii="Arial" w:hAnsi="Arial"/>
          <w:b/>
        </w:rPr>
      </w:pPr>
    </w:p>
    <w:p w:rsidR="00917EEC" w:rsidRDefault="00014610" w:rsidP="00B36CEA">
      <w:pPr>
        <w:jc w:val="both"/>
        <w:rPr>
          <w:b/>
        </w:rPr>
      </w:pPr>
      <w:r>
        <w:rPr>
          <w:rFonts w:ascii="Arial" w:hAnsi="Arial"/>
        </w:rPr>
        <w:t>Der neue CO</w:t>
      </w:r>
      <w:r w:rsidRPr="00014610">
        <w:rPr>
          <w:rFonts w:ascii="Arial" w:hAnsi="Arial"/>
          <w:vertAlign w:val="subscript"/>
        </w:rPr>
        <w:t>2</w:t>
      </w:r>
      <w:r w:rsidR="00524DD0">
        <w:rPr>
          <w:rFonts w:ascii="Arial" w:hAnsi="Arial"/>
        </w:rPr>
        <w:t>-</w:t>
      </w:r>
      <w:r w:rsidR="00B36CEA" w:rsidRPr="00B36CEA">
        <w:rPr>
          <w:rFonts w:ascii="Arial" w:hAnsi="Arial"/>
        </w:rPr>
        <w:t xml:space="preserve">Messfühler basiert auf dem NDIR-Zweistrahlverfahren und wurde speziell für anspruchsvolle Anwendungen entwickelt. Autokalibration und Temperaturkompensation sorgen für langzeitstabile und hochgenaue </w:t>
      </w:r>
      <w:proofErr w:type="spellStart"/>
      <w:r w:rsidR="00B36CEA" w:rsidRPr="00B36CEA">
        <w:rPr>
          <w:rFonts w:ascii="Arial" w:hAnsi="Arial"/>
        </w:rPr>
        <w:t>Messergebnisse</w:t>
      </w:r>
      <w:proofErr w:type="spellEnd"/>
      <w:r w:rsidR="00B36CEA" w:rsidRPr="00B36CEA">
        <w:rPr>
          <w:rFonts w:ascii="Arial" w:hAnsi="Arial"/>
        </w:rPr>
        <w:t>.</w:t>
      </w:r>
      <w:r w:rsidR="00B36CEA">
        <w:rPr>
          <w:rFonts w:ascii="Arial" w:hAnsi="Arial"/>
        </w:rPr>
        <w:t xml:space="preserve"> </w:t>
      </w:r>
      <w:r w:rsidR="00EF2B54">
        <w:rPr>
          <w:rFonts w:ascii="Arial" w:hAnsi="Arial"/>
        </w:rPr>
        <w:t>Der CO</w:t>
      </w:r>
      <w:r w:rsidR="00EF2B54" w:rsidRPr="00DC63C6">
        <w:rPr>
          <w:rFonts w:ascii="Arial" w:hAnsi="Arial"/>
          <w:vertAlign w:val="subscript"/>
        </w:rPr>
        <w:t>2</w:t>
      </w:r>
      <w:r w:rsidR="00EF2B54">
        <w:rPr>
          <w:rFonts w:ascii="Arial" w:hAnsi="Arial"/>
        </w:rPr>
        <w:t>-Fühler kann auch direkt vor Ort über das Handmessgerät justiert werden.</w:t>
      </w:r>
    </w:p>
    <w:p w:rsidR="00524DD0" w:rsidRDefault="00524DD0" w:rsidP="00780B3A">
      <w:pPr>
        <w:pStyle w:val="Textkrper2"/>
      </w:pPr>
    </w:p>
    <w:p w:rsidR="00B36CEA" w:rsidRPr="009740D1" w:rsidRDefault="009740D1" w:rsidP="00780B3A">
      <w:pPr>
        <w:pStyle w:val="Textkrper2"/>
      </w:pPr>
      <w:r w:rsidRPr="009740D1">
        <w:t>Das</w:t>
      </w:r>
      <w:r>
        <w:t xml:space="preserve"> </w:t>
      </w:r>
      <w:proofErr w:type="spellStart"/>
      <w:r>
        <w:t>Omnipo</w:t>
      </w:r>
      <w:r w:rsidR="00014610">
        <w:t>rt</w:t>
      </w:r>
      <w:proofErr w:type="spellEnd"/>
      <w:r w:rsidR="00014610">
        <w:t> </w:t>
      </w:r>
      <w:r>
        <w:t xml:space="preserve">30 </w:t>
      </w:r>
      <w:r w:rsidR="00416008">
        <w:t xml:space="preserve">bietet eine </w:t>
      </w:r>
      <w:r>
        <w:t xml:space="preserve">kontinuierliche </w:t>
      </w:r>
      <w:r w:rsidR="00014610">
        <w:t>und</w:t>
      </w:r>
      <w:r>
        <w:t xml:space="preserve"> punktuelle </w:t>
      </w:r>
      <w:r w:rsidR="00014610">
        <w:t>Datenlogger-Funktion mit Zeitstempel</w:t>
      </w:r>
      <w:r>
        <w:t xml:space="preserve">. </w:t>
      </w:r>
      <w:r w:rsidR="00014610">
        <w:t xml:space="preserve">Am großzügigen TFT-Display können bis zu drei Messgrößen gleichzeitig angezeigt werden. Auch eine Darstellung in Form von Graphen ist möglich. </w:t>
      </w:r>
      <w:r>
        <w:t xml:space="preserve">Die intuitive Menüführung </w:t>
      </w:r>
      <w:r w:rsidR="009A7C9D">
        <w:t>und</w:t>
      </w:r>
      <w:r>
        <w:t xml:space="preserve"> Touchscreen-Navigation </w:t>
      </w:r>
      <w:r w:rsidR="009A7C9D">
        <w:t>machen</w:t>
      </w:r>
      <w:r>
        <w:t xml:space="preserve"> die Bedienung des Handmessgeräts besonders einfach. </w:t>
      </w:r>
    </w:p>
    <w:p w:rsidR="00B36CEA" w:rsidRPr="009740D1" w:rsidRDefault="00B36CEA" w:rsidP="00780B3A">
      <w:pPr>
        <w:pStyle w:val="Textkrper2"/>
      </w:pPr>
    </w:p>
    <w:p w:rsidR="009740D1" w:rsidRPr="00C97077" w:rsidRDefault="009A7C9D" w:rsidP="009740D1">
      <w:pPr>
        <w:pStyle w:val="Textkrper2"/>
      </w:pPr>
      <w:r>
        <w:t>Der</w:t>
      </w:r>
      <w:r w:rsidR="009740D1">
        <w:t xml:space="preserve"> interne Speicher des </w:t>
      </w:r>
      <w:proofErr w:type="spellStart"/>
      <w:r w:rsidR="009740D1">
        <w:t>Omniport</w:t>
      </w:r>
      <w:proofErr w:type="spellEnd"/>
      <w:r w:rsidR="009740D1">
        <w:t> </w:t>
      </w:r>
      <w:r w:rsidR="009740D1" w:rsidRPr="00C97077">
        <w:t xml:space="preserve">30 </w:t>
      </w:r>
      <w:r>
        <w:t xml:space="preserve">bietet Platz für </w:t>
      </w:r>
      <w:r w:rsidR="009740D1" w:rsidRPr="00C97077">
        <w:t>bis zu 2 Millionen Messwerte</w:t>
      </w:r>
      <w:r>
        <w:t>, die v</w:t>
      </w:r>
      <w:r w:rsidR="009740D1" w:rsidRPr="00C97077">
        <w:t xml:space="preserve">ia USB-Schnittstelle auf einen PC übertragen </w:t>
      </w:r>
      <w:r>
        <w:t>werden können. Zur weiteren Analyse und Archivierung</w:t>
      </w:r>
      <w:r w:rsidR="009740D1" w:rsidRPr="00C97077">
        <w:t xml:space="preserve"> </w:t>
      </w:r>
      <w:r>
        <w:t>steht eine</w:t>
      </w:r>
      <w:r w:rsidR="009740D1" w:rsidRPr="00C97077">
        <w:t xml:space="preserve"> kostenlose Datenverwaltungssoftware </w:t>
      </w:r>
      <w:r>
        <w:t>zur Verfügung</w:t>
      </w:r>
      <w:r w:rsidR="009740D1" w:rsidRPr="00C97077">
        <w:t>.</w:t>
      </w:r>
      <w:r>
        <w:t xml:space="preserve"> Auch</w:t>
      </w:r>
      <w:r w:rsidR="009740D1" w:rsidRPr="00C97077">
        <w:t xml:space="preserve"> Software-Updates können über die USB-Schnittstelle durchgeführt werden.</w:t>
      </w:r>
    </w:p>
    <w:p w:rsidR="00B36CEA" w:rsidRPr="009740D1" w:rsidRDefault="00B36CEA" w:rsidP="00780B3A">
      <w:pPr>
        <w:pStyle w:val="Textkrper2"/>
      </w:pPr>
    </w:p>
    <w:p w:rsidR="009A7C9D" w:rsidRPr="00C97077" w:rsidRDefault="009A7C9D" w:rsidP="009A7C9D">
      <w:pPr>
        <w:pStyle w:val="Textkrper2"/>
      </w:pPr>
      <w:r w:rsidRPr="00C97077">
        <w:t xml:space="preserve">Für die sichere Aufbewahrung des Handmessgeräts, samt Messfühlern und Zubehör, ist optional ein praktischer </w:t>
      </w:r>
      <w:r w:rsidR="00355647">
        <w:t>Transportkoffer</w:t>
      </w:r>
      <w:r w:rsidRPr="00C97077">
        <w:t xml:space="preserve"> erhältlich.</w:t>
      </w:r>
    </w:p>
    <w:p w:rsidR="00B36CEA" w:rsidRPr="009740D1" w:rsidRDefault="00B36CEA" w:rsidP="00780B3A">
      <w:pPr>
        <w:pStyle w:val="Textkrper2"/>
      </w:pPr>
    </w:p>
    <w:p w:rsidR="00E728F6" w:rsidRDefault="00E728F6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355647">
        <w:t>1558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4D7414">
        <w:t>224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8812DA" w:rsidRP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011E85" w:rsidRDefault="00957E17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222621" cy="2484407"/>
            <wp:effectExtent l="19050" t="0" r="6229" b="0"/>
            <wp:docPr id="3" name="Grafik 2" descr="Omniport30_LOGPROBE802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port30_LOGPROBE802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384" cy="24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416008">
        <w:rPr>
          <w:rFonts w:ascii="Arial" w:hAnsi="Arial" w:cs="Arial"/>
          <w:sz w:val="20"/>
          <w:szCs w:val="20"/>
        </w:rPr>
        <w:t>Robustes</w:t>
      </w:r>
      <w:r w:rsidR="00C97077">
        <w:rPr>
          <w:rFonts w:ascii="Arial" w:hAnsi="Arial" w:cs="Arial"/>
          <w:sz w:val="20"/>
          <w:szCs w:val="20"/>
        </w:rPr>
        <w:t xml:space="preserve"> Handmessgerät </w:t>
      </w:r>
      <w:proofErr w:type="spellStart"/>
      <w:r w:rsidR="00C97077">
        <w:rPr>
          <w:rFonts w:ascii="Arial" w:hAnsi="Arial" w:cs="Arial"/>
          <w:sz w:val="20"/>
          <w:szCs w:val="20"/>
        </w:rPr>
        <w:t>Omniport</w:t>
      </w:r>
      <w:proofErr w:type="spellEnd"/>
      <w:r w:rsidR="00780B3A">
        <w:rPr>
          <w:rFonts w:ascii="Arial" w:hAnsi="Arial" w:cs="Arial"/>
          <w:sz w:val="20"/>
          <w:szCs w:val="20"/>
        </w:rPr>
        <w:t> </w:t>
      </w:r>
      <w:r w:rsidR="00C97077">
        <w:rPr>
          <w:rFonts w:ascii="Arial" w:hAnsi="Arial" w:cs="Arial"/>
          <w:sz w:val="20"/>
          <w:szCs w:val="20"/>
        </w:rPr>
        <w:t xml:space="preserve">30 </w:t>
      </w:r>
      <w:r w:rsidR="00416008">
        <w:rPr>
          <w:rFonts w:ascii="Arial" w:hAnsi="Arial" w:cs="Arial"/>
          <w:sz w:val="20"/>
          <w:szCs w:val="20"/>
        </w:rPr>
        <w:t>mit CO</w:t>
      </w:r>
      <w:r w:rsidR="00416008" w:rsidRPr="00416008">
        <w:rPr>
          <w:rFonts w:ascii="Arial" w:hAnsi="Arial" w:cs="Arial"/>
          <w:sz w:val="20"/>
          <w:szCs w:val="20"/>
          <w:vertAlign w:val="subscript"/>
        </w:rPr>
        <w:t>2</w:t>
      </w:r>
      <w:r w:rsidR="00957E17">
        <w:rPr>
          <w:rFonts w:ascii="Arial" w:hAnsi="Arial" w:cs="Arial"/>
          <w:sz w:val="20"/>
          <w:szCs w:val="20"/>
        </w:rPr>
        <w:t>-</w:t>
      </w:r>
      <w:r w:rsidR="00416008">
        <w:rPr>
          <w:rFonts w:ascii="Arial" w:hAnsi="Arial" w:cs="Arial"/>
          <w:sz w:val="20"/>
          <w:szCs w:val="20"/>
        </w:rPr>
        <w:t>Messfühler</w:t>
      </w:r>
      <w:r w:rsidR="00C97077">
        <w:rPr>
          <w:rFonts w:ascii="Arial" w:hAnsi="Arial" w:cs="Arial"/>
          <w:sz w:val="20"/>
          <w:szCs w:val="20"/>
        </w:rPr>
        <w:t>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C97077" w:rsidRDefault="00C97077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97077" w:rsidRDefault="00957E17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80000" cy="1919105"/>
            <wp:effectExtent l="19050" t="0" r="0" b="0"/>
            <wp:docPr id="6" name="Grafik 5" descr="Omniport30_Fuehlersortiment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niport30_Fuehlersortiment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14" w:rsidRDefault="004D7414" w:rsidP="004D7414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Abbildung 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Eine breite Palette an austauschbaren </w:t>
      </w:r>
      <w:r w:rsidR="00FB3519">
        <w:rPr>
          <w:rFonts w:ascii="Arial" w:hAnsi="Arial" w:cs="Arial"/>
          <w:sz w:val="20"/>
          <w:szCs w:val="20"/>
        </w:rPr>
        <w:t>Messfühlern macht</w:t>
      </w:r>
      <w:r w:rsidR="00957E17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957E17">
        <w:rPr>
          <w:rFonts w:ascii="Arial" w:hAnsi="Arial" w:cs="Arial"/>
          <w:sz w:val="20"/>
          <w:szCs w:val="20"/>
        </w:rPr>
        <w:t>Omniport</w:t>
      </w:r>
      <w:proofErr w:type="spellEnd"/>
      <w:r>
        <w:rPr>
          <w:rFonts w:ascii="Arial" w:hAnsi="Arial" w:cs="Arial"/>
          <w:sz w:val="20"/>
          <w:szCs w:val="20"/>
        </w:rPr>
        <w:t> 30 zu einem universell einsetzbaren</w:t>
      </w:r>
      <w:r w:rsidR="00FB4384">
        <w:rPr>
          <w:rFonts w:ascii="Arial" w:hAnsi="Arial" w:cs="Arial"/>
          <w:sz w:val="20"/>
          <w:szCs w:val="20"/>
        </w:rPr>
        <w:t xml:space="preserve"> Messgerät</w:t>
      </w:r>
      <w:r>
        <w:rPr>
          <w:rFonts w:ascii="Arial" w:hAnsi="Arial" w:cs="Arial"/>
          <w:sz w:val="20"/>
          <w:szCs w:val="20"/>
        </w:rPr>
        <w:t>.</w:t>
      </w:r>
    </w:p>
    <w:p w:rsidR="00C97077" w:rsidRPr="008812DA" w:rsidRDefault="00C97077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7E17" w:rsidRDefault="00957E17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</w:t>
      </w:r>
      <w:r w:rsidRPr="004D7414">
        <w:rPr>
          <w:vertAlign w:val="subscript"/>
        </w:rPr>
        <w:t>2</w:t>
      </w:r>
      <w:r w:rsidRPr="003F20F2">
        <w:t>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2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sectPr w:rsidR="007908F8" w:rsidRPr="000404B6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84" w:rsidRDefault="00FB4384">
      <w:r>
        <w:separator/>
      </w:r>
    </w:p>
  </w:endnote>
  <w:endnote w:type="continuationSeparator" w:id="0">
    <w:p w:rsidR="00FB4384" w:rsidRDefault="00FB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84" w:rsidRPr="00E762DB" w:rsidRDefault="00563445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FB4384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C36EC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FB4384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FB4384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C36EC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84" w:rsidRDefault="00FB4384">
      <w:r>
        <w:separator/>
      </w:r>
    </w:p>
  </w:footnote>
  <w:footnote w:type="continuationSeparator" w:id="0">
    <w:p w:rsidR="00FB4384" w:rsidRDefault="00FB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84" w:rsidRDefault="00FB4384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4384" w:rsidRPr="0017724A" w:rsidRDefault="00FB4384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28F6"/>
    <w:rsid w:val="00011E85"/>
    <w:rsid w:val="00014610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A213E"/>
    <w:rsid w:val="000B45D4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1251"/>
    <w:rsid w:val="00266425"/>
    <w:rsid w:val="00277266"/>
    <w:rsid w:val="0028078A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41FC"/>
    <w:rsid w:val="00317035"/>
    <w:rsid w:val="00323C1F"/>
    <w:rsid w:val="00333EBE"/>
    <w:rsid w:val="00334F40"/>
    <w:rsid w:val="00336C0C"/>
    <w:rsid w:val="003409D8"/>
    <w:rsid w:val="00346690"/>
    <w:rsid w:val="003517AA"/>
    <w:rsid w:val="00355647"/>
    <w:rsid w:val="00361069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1737"/>
    <w:rsid w:val="003C29DE"/>
    <w:rsid w:val="003C5AB4"/>
    <w:rsid w:val="003F20F2"/>
    <w:rsid w:val="00404364"/>
    <w:rsid w:val="00416008"/>
    <w:rsid w:val="004320B8"/>
    <w:rsid w:val="0043379A"/>
    <w:rsid w:val="0043686F"/>
    <w:rsid w:val="004509E0"/>
    <w:rsid w:val="00452DCF"/>
    <w:rsid w:val="00456A80"/>
    <w:rsid w:val="00457610"/>
    <w:rsid w:val="004656BA"/>
    <w:rsid w:val="004663DD"/>
    <w:rsid w:val="00481BB7"/>
    <w:rsid w:val="004A6F36"/>
    <w:rsid w:val="004A774F"/>
    <w:rsid w:val="004C05DC"/>
    <w:rsid w:val="004D7414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24DD0"/>
    <w:rsid w:val="00536870"/>
    <w:rsid w:val="00543565"/>
    <w:rsid w:val="00546535"/>
    <w:rsid w:val="00550782"/>
    <w:rsid w:val="005529B3"/>
    <w:rsid w:val="00563445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1332"/>
    <w:rsid w:val="0065418F"/>
    <w:rsid w:val="006578C7"/>
    <w:rsid w:val="00664ABA"/>
    <w:rsid w:val="0067263F"/>
    <w:rsid w:val="00676BA0"/>
    <w:rsid w:val="00685E2C"/>
    <w:rsid w:val="006B0C6F"/>
    <w:rsid w:val="006D1BE5"/>
    <w:rsid w:val="006E35D1"/>
    <w:rsid w:val="006F14A1"/>
    <w:rsid w:val="007005DE"/>
    <w:rsid w:val="00701177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0B3A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17D10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17EEC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57E17"/>
    <w:rsid w:val="00962E7F"/>
    <w:rsid w:val="009740D1"/>
    <w:rsid w:val="00977083"/>
    <w:rsid w:val="00993CC3"/>
    <w:rsid w:val="009A3E5C"/>
    <w:rsid w:val="009A7C9D"/>
    <w:rsid w:val="009B5328"/>
    <w:rsid w:val="009C08F5"/>
    <w:rsid w:val="009C5FA2"/>
    <w:rsid w:val="009C63BB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222D1"/>
    <w:rsid w:val="00A25638"/>
    <w:rsid w:val="00A36440"/>
    <w:rsid w:val="00A45E49"/>
    <w:rsid w:val="00A4747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D6B03"/>
    <w:rsid w:val="00AE257B"/>
    <w:rsid w:val="00AE51CA"/>
    <w:rsid w:val="00AE569A"/>
    <w:rsid w:val="00AE68C9"/>
    <w:rsid w:val="00AF61AA"/>
    <w:rsid w:val="00B018D1"/>
    <w:rsid w:val="00B10E6B"/>
    <w:rsid w:val="00B150F5"/>
    <w:rsid w:val="00B16D34"/>
    <w:rsid w:val="00B26DDD"/>
    <w:rsid w:val="00B35249"/>
    <w:rsid w:val="00B36CEA"/>
    <w:rsid w:val="00B4733C"/>
    <w:rsid w:val="00B52DE6"/>
    <w:rsid w:val="00B60FE5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BF420C"/>
    <w:rsid w:val="00C00F75"/>
    <w:rsid w:val="00C129AC"/>
    <w:rsid w:val="00C12D4A"/>
    <w:rsid w:val="00C17BB1"/>
    <w:rsid w:val="00C17F3E"/>
    <w:rsid w:val="00C20490"/>
    <w:rsid w:val="00C348E6"/>
    <w:rsid w:val="00C36EC2"/>
    <w:rsid w:val="00C3786B"/>
    <w:rsid w:val="00C4450A"/>
    <w:rsid w:val="00C561B2"/>
    <w:rsid w:val="00C91936"/>
    <w:rsid w:val="00C95BB5"/>
    <w:rsid w:val="00C97077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1C31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28F6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2C00"/>
    <w:rsid w:val="00EC4611"/>
    <w:rsid w:val="00ED4E31"/>
    <w:rsid w:val="00ED5485"/>
    <w:rsid w:val="00ED66E4"/>
    <w:rsid w:val="00EE4397"/>
    <w:rsid w:val="00EF2B54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B3519"/>
    <w:rsid w:val="00FB4384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C970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B36CEA"/>
  </w:style>
  <w:style w:type="character" w:styleId="Fett">
    <w:name w:val="Strong"/>
    <w:basedOn w:val="Absatz-Standardschriftart"/>
    <w:uiPriority w:val="22"/>
    <w:qFormat/>
    <w:rsid w:val="00B36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s.fraundorfer@eplus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lus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BBCB-158E-4E2F-89D5-D3589FF6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398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3354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11</cp:revision>
  <cp:lastPrinted>2014-11-19T08:44:00Z</cp:lastPrinted>
  <dcterms:created xsi:type="dcterms:W3CDTF">2014-11-17T10:57:00Z</dcterms:created>
  <dcterms:modified xsi:type="dcterms:W3CDTF">2014-12-17T08:25:00Z</dcterms:modified>
</cp:coreProperties>
</file>