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7B" w:rsidRPr="00932A13" w:rsidRDefault="00861521" w:rsidP="0022627B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Ex-Transmitter</w:t>
      </w:r>
      <w:r w:rsidR="0022627B">
        <w:rPr>
          <w:rFonts w:ascii="Arial" w:hAnsi="Arial" w:cs="Arial"/>
          <w:b/>
          <w:sz w:val="30"/>
          <w:szCs w:val="30"/>
        </w:rPr>
        <w:t xml:space="preserve"> </w:t>
      </w:r>
      <w:r w:rsidR="00AE7959">
        <w:rPr>
          <w:rFonts w:ascii="Arial" w:hAnsi="Arial" w:cs="Arial"/>
          <w:b/>
          <w:sz w:val="30"/>
          <w:szCs w:val="30"/>
        </w:rPr>
        <w:t>mit</w:t>
      </w:r>
      <w:r w:rsidR="006F4ED2">
        <w:rPr>
          <w:rFonts w:ascii="Arial" w:hAnsi="Arial" w:cs="Arial"/>
          <w:b/>
          <w:sz w:val="30"/>
          <w:szCs w:val="30"/>
        </w:rPr>
        <w:t xml:space="preserve"> </w:t>
      </w:r>
      <w:r w:rsidR="00AE7959">
        <w:rPr>
          <w:rFonts w:ascii="Arial" w:hAnsi="Arial" w:cs="Arial"/>
          <w:b/>
          <w:sz w:val="30"/>
          <w:szCs w:val="30"/>
        </w:rPr>
        <w:t xml:space="preserve">KC-Zertifikat für </w:t>
      </w:r>
      <w:r w:rsidR="005A6B32">
        <w:rPr>
          <w:rFonts w:ascii="Arial" w:hAnsi="Arial" w:cs="Arial"/>
          <w:b/>
          <w:sz w:val="30"/>
          <w:szCs w:val="30"/>
        </w:rPr>
        <w:t>Korea</w:t>
      </w:r>
    </w:p>
    <w:p w:rsidR="00950AEB" w:rsidRDefault="0022627B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</w:t>
      </w:r>
      <w:r w:rsidR="00DF6C53">
        <w:rPr>
          <w:rFonts w:ascii="Arial" w:hAnsi="Arial" w:cs="Arial"/>
          <w:sz w:val="22"/>
          <w:u w:val="single"/>
        </w:rPr>
        <w:t>EE300Ex</w:t>
      </w:r>
      <w:r>
        <w:rPr>
          <w:rFonts w:ascii="Arial" w:hAnsi="Arial" w:cs="Arial"/>
          <w:sz w:val="22"/>
          <w:u w:val="single"/>
        </w:rPr>
        <w:t xml:space="preserve"> Feuchte und Temperatur Messumformer </w:t>
      </w:r>
      <w:r w:rsidR="00861521">
        <w:rPr>
          <w:rFonts w:ascii="Arial" w:hAnsi="Arial" w:cs="Arial"/>
          <w:sz w:val="22"/>
          <w:u w:val="single"/>
        </w:rPr>
        <w:t>verfügt</w:t>
      </w:r>
      <w:r w:rsidR="00DF6C53">
        <w:rPr>
          <w:rFonts w:ascii="Arial" w:hAnsi="Arial" w:cs="Arial"/>
          <w:sz w:val="22"/>
          <w:u w:val="single"/>
        </w:rPr>
        <w:t xml:space="preserve"> nun auch über das </w:t>
      </w:r>
      <w:proofErr w:type="spellStart"/>
      <w:r w:rsidR="00DF6C53">
        <w:rPr>
          <w:rFonts w:ascii="Arial" w:hAnsi="Arial" w:cs="Arial"/>
          <w:sz w:val="22"/>
          <w:u w:val="single"/>
        </w:rPr>
        <w:t>Korean</w:t>
      </w:r>
      <w:proofErr w:type="spellEnd"/>
      <w:r w:rsidR="00DF6C53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DF6C53">
        <w:rPr>
          <w:rFonts w:ascii="Arial" w:hAnsi="Arial" w:cs="Arial"/>
          <w:sz w:val="22"/>
          <w:u w:val="single"/>
        </w:rPr>
        <w:t>Certification</w:t>
      </w:r>
      <w:proofErr w:type="spellEnd"/>
      <w:r w:rsidR="00DF6C53">
        <w:rPr>
          <w:rFonts w:ascii="Arial" w:hAnsi="Arial" w:cs="Arial"/>
          <w:sz w:val="22"/>
          <w:u w:val="single"/>
        </w:rPr>
        <w:t xml:space="preserve"> Mark (KC)</w:t>
      </w:r>
      <w:r w:rsidR="006F4ED2">
        <w:rPr>
          <w:rFonts w:ascii="Arial" w:hAnsi="Arial" w:cs="Arial"/>
          <w:sz w:val="22"/>
          <w:u w:val="single"/>
        </w:rPr>
        <w:t xml:space="preserve"> und ist </w:t>
      </w:r>
      <w:r w:rsidR="007A38F1">
        <w:rPr>
          <w:rFonts w:ascii="Arial" w:hAnsi="Arial" w:cs="Arial"/>
          <w:sz w:val="22"/>
          <w:u w:val="single"/>
        </w:rPr>
        <w:t>somit in Korea</w:t>
      </w:r>
      <w:r w:rsidR="006F4ED2">
        <w:rPr>
          <w:rFonts w:ascii="Arial" w:hAnsi="Arial" w:cs="Arial"/>
          <w:sz w:val="22"/>
          <w:u w:val="single"/>
        </w:rPr>
        <w:t xml:space="preserve"> zugelassen</w:t>
      </w:r>
      <w:r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BA6758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CC78E6">
        <w:rPr>
          <w:rFonts w:ascii="Arial" w:hAnsi="Arial" w:cs="Arial"/>
        </w:rPr>
        <w:t>13</w:t>
      </w:r>
      <w:r w:rsidR="004953EA" w:rsidRPr="00F91B94">
        <w:rPr>
          <w:rFonts w:ascii="Arial" w:hAnsi="Arial" w:cs="Arial"/>
        </w:rPr>
        <w:t>.</w:t>
      </w:r>
      <w:r w:rsidR="00CC78E6">
        <w:rPr>
          <w:rFonts w:ascii="Arial" w:hAnsi="Arial" w:cs="Arial"/>
        </w:rPr>
        <w:t>07</w:t>
      </w:r>
      <w:r w:rsidR="005A508F" w:rsidRPr="00F91B94">
        <w:rPr>
          <w:rFonts w:ascii="Arial" w:hAnsi="Arial" w:cs="Arial"/>
        </w:rPr>
        <w:t xml:space="preserve">.2017) </w:t>
      </w:r>
      <w:r w:rsidR="0085052C">
        <w:rPr>
          <w:rFonts w:ascii="Arial" w:hAnsi="Arial" w:cs="Arial"/>
          <w:b/>
        </w:rPr>
        <w:t>Der eigensichere Feuchte und Temperatur Messumformer EE300Ex von E</w:t>
      </w:r>
      <w:r w:rsidR="00AE7959">
        <w:rPr>
          <w:rFonts w:ascii="Arial" w:hAnsi="Arial" w:cs="Arial"/>
          <w:b/>
        </w:rPr>
        <w:t>+E </w:t>
      </w:r>
      <w:r w:rsidR="0085052C">
        <w:rPr>
          <w:rFonts w:ascii="Arial" w:hAnsi="Arial" w:cs="Arial"/>
          <w:b/>
        </w:rPr>
        <w:t xml:space="preserve">Elektronik </w:t>
      </w:r>
      <w:r w:rsidR="00005B60">
        <w:rPr>
          <w:rFonts w:ascii="Arial" w:hAnsi="Arial" w:cs="Arial"/>
          <w:b/>
        </w:rPr>
        <w:t>führt</w:t>
      </w:r>
      <w:r w:rsidR="001015C3">
        <w:rPr>
          <w:rFonts w:ascii="Arial" w:hAnsi="Arial" w:cs="Arial"/>
          <w:b/>
        </w:rPr>
        <w:t xml:space="preserve"> nun</w:t>
      </w:r>
      <w:r w:rsidR="00005B60">
        <w:rPr>
          <w:rFonts w:ascii="Arial" w:hAnsi="Arial" w:cs="Arial"/>
          <w:b/>
        </w:rPr>
        <w:t xml:space="preserve"> auch</w:t>
      </w:r>
      <w:r w:rsidR="001015C3">
        <w:rPr>
          <w:rFonts w:ascii="Arial" w:hAnsi="Arial" w:cs="Arial"/>
          <w:b/>
        </w:rPr>
        <w:t xml:space="preserve"> das</w:t>
      </w:r>
      <w:r w:rsidR="00005B60">
        <w:rPr>
          <w:rFonts w:ascii="Arial" w:hAnsi="Arial" w:cs="Arial"/>
          <w:b/>
        </w:rPr>
        <w:t xml:space="preserve"> für Korea obligatorische</w:t>
      </w:r>
      <w:r w:rsidR="001015C3">
        <w:rPr>
          <w:rFonts w:ascii="Arial" w:hAnsi="Arial" w:cs="Arial"/>
          <w:b/>
        </w:rPr>
        <w:t xml:space="preserve"> </w:t>
      </w:r>
      <w:r w:rsidR="00005B60">
        <w:rPr>
          <w:rFonts w:ascii="Arial" w:hAnsi="Arial" w:cs="Arial"/>
          <w:b/>
        </w:rPr>
        <w:t>„</w:t>
      </w:r>
      <w:proofErr w:type="spellStart"/>
      <w:r w:rsidR="001015C3">
        <w:rPr>
          <w:rFonts w:ascii="Arial" w:hAnsi="Arial" w:cs="Arial"/>
          <w:b/>
        </w:rPr>
        <w:t>Korean</w:t>
      </w:r>
      <w:proofErr w:type="spellEnd"/>
      <w:r w:rsidR="001015C3">
        <w:rPr>
          <w:rFonts w:ascii="Arial" w:hAnsi="Arial" w:cs="Arial"/>
          <w:b/>
        </w:rPr>
        <w:t xml:space="preserve"> </w:t>
      </w:r>
      <w:proofErr w:type="spellStart"/>
      <w:r w:rsidR="001015C3">
        <w:rPr>
          <w:rFonts w:ascii="Arial" w:hAnsi="Arial" w:cs="Arial"/>
          <w:b/>
        </w:rPr>
        <w:t>Certification</w:t>
      </w:r>
      <w:proofErr w:type="spellEnd"/>
      <w:r w:rsidR="001015C3">
        <w:rPr>
          <w:rFonts w:ascii="Arial" w:hAnsi="Arial" w:cs="Arial"/>
          <w:b/>
        </w:rPr>
        <w:t xml:space="preserve"> Mark</w:t>
      </w:r>
      <w:r w:rsidR="00005B60">
        <w:rPr>
          <w:rFonts w:ascii="Arial" w:hAnsi="Arial" w:cs="Arial"/>
          <w:b/>
        </w:rPr>
        <w:t>“</w:t>
      </w:r>
      <w:r w:rsidR="001015C3">
        <w:rPr>
          <w:rFonts w:ascii="Arial" w:hAnsi="Arial" w:cs="Arial"/>
          <w:b/>
        </w:rPr>
        <w:t xml:space="preserve"> (KC)</w:t>
      </w:r>
      <w:r w:rsidR="0085052C">
        <w:rPr>
          <w:rFonts w:ascii="Arial" w:hAnsi="Arial" w:cs="Arial"/>
          <w:b/>
        </w:rPr>
        <w:t>.</w:t>
      </w:r>
      <w:r w:rsidR="006A436E">
        <w:rPr>
          <w:rFonts w:ascii="Arial" w:hAnsi="Arial" w:cs="Arial"/>
          <w:b/>
        </w:rPr>
        <w:t xml:space="preserve"> </w:t>
      </w:r>
      <w:r w:rsidR="001D0C2C">
        <w:rPr>
          <w:rFonts w:ascii="Arial" w:hAnsi="Arial" w:cs="Arial"/>
          <w:b/>
        </w:rPr>
        <w:t xml:space="preserve">Diese Kennzeichnung ist </w:t>
      </w:r>
      <w:r w:rsidR="00854896">
        <w:rPr>
          <w:rFonts w:ascii="Arial" w:hAnsi="Arial" w:cs="Arial"/>
          <w:b/>
        </w:rPr>
        <w:t>vergleichbar</w:t>
      </w:r>
      <w:r w:rsidR="001D0C2C">
        <w:rPr>
          <w:rFonts w:ascii="Arial" w:hAnsi="Arial" w:cs="Arial"/>
          <w:b/>
        </w:rPr>
        <w:t xml:space="preserve"> mit</w:t>
      </w:r>
      <w:r w:rsidR="006A436E">
        <w:rPr>
          <w:rFonts w:ascii="Arial" w:hAnsi="Arial" w:cs="Arial"/>
          <w:b/>
        </w:rPr>
        <w:t xml:space="preserve"> </w:t>
      </w:r>
      <w:r w:rsidR="00174879">
        <w:rPr>
          <w:rFonts w:ascii="Arial" w:hAnsi="Arial" w:cs="Arial"/>
          <w:b/>
        </w:rPr>
        <w:t xml:space="preserve">der </w:t>
      </w:r>
      <w:r w:rsidR="001D0C2C">
        <w:rPr>
          <w:rFonts w:ascii="Arial" w:hAnsi="Arial" w:cs="Arial"/>
          <w:b/>
        </w:rPr>
        <w:t xml:space="preserve">europäischen </w:t>
      </w:r>
      <w:r w:rsidR="006A436E">
        <w:rPr>
          <w:rFonts w:ascii="Arial" w:hAnsi="Arial" w:cs="Arial"/>
          <w:b/>
        </w:rPr>
        <w:t>ATEX</w:t>
      </w:r>
      <w:r w:rsidR="001D0C2C">
        <w:rPr>
          <w:rFonts w:ascii="Arial" w:hAnsi="Arial" w:cs="Arial"/>
          <w:b/>
        </w:rPr>
        <w:t xml:space="preserve">-, </w:t>
      </w:r>
      <w:r w:rsidR="00174879">
        <w:rPr>
          <w:rFonts w:ascii="Arial" w:hAnsi="Arial" w:cs="Arial"/>
          <w:b/>
        </w:rPr>
        <w:t>der</w:t>
      </w:r>
      <w:r w:rsidR="006A436E">
        <w:rPr>
          <w:rFonts w:ascii="Arial" w:hAnsi="Arial" w:cs="Arial"/>
          <w:b/>
        </w:rPr>
        <w:t xml:space="preserve"> </w:t>
      </w:r>
      <w:r w:rsidR="00174879">
        <w:rPr>
          <w:rFonts w:ascii="Arial" w:hAnsi="Arial" w:cs="Arial"/>
          <w:b/>
        </w:rPr>
        <w:t>a</w:t>
      </w:r>
      <w:r w:rsidR="00AE7959">
        <w:rPr>
          <w:rFonts w:ascii="Arial" w:hAnsi="Arial" w:cs="Arial"/>
          <w:b/>
        </w:rPr>
        <w:t>merikanischen FM-</w:t>
      </w:r>
      <w:r w:rsidR="006A436E">
        <w:rPr>
          <w:rFonts w:ascii="Arial" w:hAnsi="Arial" w:cs="Arial"/>
          <w:b/>
        </w:rPr>
        <w:t xml:space="preserve"> </w:t>
      </w:r>
      <w:r w:rsidR="001D0C2C">
        <w:rPr>
          <w:rFonts w:ascii="Arial" w:hAnsi="Arial" w:cs="Arial"/>
          <w:b/>
        </w:rPr>
        <w:t>oder</w:t>
      </w:r>
      <w:r w:rsidR="006A436E">
        <w:rPr>
          <w:rFonts w:ascii="Arial" w:hAnsi="Arial" w:cs="Arial"/>
          <w:b/>
        </w:rPr>
        <w:t xml:space="preserve"> </w:t>
      </w:r>
      <w:r w:rsidR="00174879">
        <w:rPr>
          <w:rFonts w:ascii="Arial" w:hAnsi="Arial" w:cs="Arial"/>
          <w:b/>
        </w:rPr>
        <w:t xml:space="preserve">der japanischen </w:t>
      </w:r>
      <w:r w:rsidR="006A436E">
        <w:rPr>
          <w:rFonts w:ascii="Arial" w:hAnsi="Arial" w:cs="Arial"/>
          <w:b/>
        </w:rPr>
        <w:t>TIIS</w:t>
      </w:r>
      <w:r w:rsidR="00174879">
        <w:rPr>
          <w:rFonts w:ascii="Arial" w:hAnsi="Arial" w:cs="Arial"/>
          <w:b/>
        </w:rPr>
        <w:t>-Zulassung</w:t>
      </w:r>
      <w:r w:rsidR="00AE7959">
        <w:rPr>
          <w:rFonts w:ascii="Arial" w:hAnsi="Arial" w:cs="Arial"/>
          <w:b/>
        </w:rPr>
        <w:t>,</w:t>
      </w:r>
      <w:r w:rsidR="00854896">
        <w:rPr>
          <w:rFonts w:ascii="Arial" w:hAnsi="Arial" w:cs="Arial"/>
          <w:b/>
        </w:rPr>
        <w:t xml:space="preserve"> </w:t>
      </w:r>
      <w:r w:rsidR="00AE7959">
        <w:rPr>
          <w:rFonts w:ascii="Arial" w:hAnsi="Arial" w:cs="Arial"/>
          <w:b/>
        </w:rPr>
        <w:t xml:space="preserve">über die der Messumformer bereits verfügt. </w:t>
      </w:r>
      <w:r w:rsidR="00BC67F4">
        <w:rPr>
          <w:rFonts w:ascii="Arial" w:hAnsi="Arial" w:cs="Arial"/>
          <w:b/>
        </w:rPr>
        <w:t>Das KC-Prüfzeichen</w:t>
      </w:r>
      <w:r w:rsidR="00AE7959">
        <w:rPr>
          <w:rFonts w:ascii="Arial" w:hAnsi="Arial" w:cs="Arial"/>
          <w:b/>
        </w:rPr>
        <w:t xml:space="preserve"> bestätigt</w:t>
      </w:r>
      <w:r w:rsidR="00854896">
        <w:rPr>
          <w:rFonts w:ascii="Arial" w:hAnsi="Arial" w:cs="Arial"/>
          <w:b/>
        </w:rPr>
        <w:t xml:space="preserve">, dass der </w:t>
      </w:r>
      <w:r w:rsidR="007A3DAA">
        <w:rPr>
          <w:rFonts w:ascii="Arial" w:hAnsi="Arial" w:cs="Arial"/>
          <w:b/>
        </w:rPr>
        <w:t>Ex-Transmitter</w:t>
      </w:r>
      <w:r w:rsidR="00854896">
        <w:rPr>
          <w:rFonts w:ascii="Arial" w:hAnsi="Arial" w:cs="Arial"/>
          <w:b/>
        </w:rPr>
        <w:t xml:space="preserve"> </w:t>
      </w:r>
      <w:r w:rsidR="00AE7959">
        <w:rPr>
          <w:rFonts w:ascii="Arial" w:hAnsi="Arial" w:cs="Arial"/>
          <w:b/>
        </w:rPr>
        <w:t>für den</w:t>
      </w:r>
      <w:r w:rsidR="00174879">
        <w:rPr>
          <w:rFonts w:ascii="Arial" w:hAnsi="Arial" w:cs="Arial"/>
          <w:b/>
        </w:rPr>
        <w:t xml:space="preserve"> Vertrieb in Korea </w:t>
      </w:r>
      <w:r w:rsidR="00854896">
        <w:rPr>
          <w:rFonts w:ascii="Arial" w:hAnsi="Arial" w:cs="Arial"/>
          <w:b/>
        </w:rPr>
        <w:t>zugelassen ist</w:t>
      </w:r>
      <w:r w:rsidR="00125A96">
        <w:rPr>
          <w:rFonts w:ascii="Arial" w:hAnsi="Arial" w:cs="Arial"/>
          <w:b/>
        </w:rPr>
        <w:t>.</w:t>
      </w:r>
    </w:p>
    <w:p w:rsidR="00BA6758" w:rsidRDefault="00BA6758" w:rsidP="00764E37">
      <w:pPr>
        <w:jc w:val="both"/>
        <w:rPr>
          <w:rFonts w:ascii="Arial" w:hAnsi="Arial" w:cs="Arial"/>
        </w:rPr>
      </w:pPr>
    </w:p>
    <w:p w:rsidR="00CF4883" w:rsidRDefault="00A352B8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EE300Ex ist für die hochgenaue</w:t>
      </w:r>
      <w:r w:rsidR="00B24154">
        <w:rPr>
          <w:rFonts w:ascii="Arial" w:hAnsi="Arial" w:cs="Arial"/>
        </w:rPr>
        <w:t xml:space="preserve"> Messung der</w:t>
      </w:r>
      <w:r>
        <w:rPr>
          <w:rFonts w:ascii="Arial" w:hAnsi="Arial" w:cs="Arial"/>
        </w:rPr>
        <w:t xml:space="preserve"> Feuchte und Temperatur in explosionsgefährd</w:t>
      </w:r>
      <w:r w:rsidR="00962CE3">
        <w:rPr>
          <w:rFonts w:ascii="Arial" w:hAnsi="Arial" w:cs="Arial"/>
        </w:rPr>
        <w:t>eter</w:t>
      </w:r>
      <w:r>
        <w:rPr>
          <w:rFonts w:ascii="Arial" w:hAnsi="Arial" w:cs="Arial"/>
        </w:rPr>
        <w:t xml:space="preserve"> </w:t>
      </w:r>
      <w:r w:rsidR="00962CE3">
        <w:rPr>
          <w:rFonts w:ascii="Arial" w:hAnsi="Arial" w:cs="Arial"/>
        </w:rPr>
        <w:t>Umgebung</w:t>
      </w:r>
      <w:r>
        <w:rPr>
          <w:rFonts w:ascii="Arial" w:hAnsi="Arial" w:cs="Arial"/>
        </w:rPr>
        <w:t xml:space="preserve"> geeignet. </w:t>
      </w:r>
      <w:r w:rsidR="005F5CAA">
        <w:rPr>
          <w:rFonts w:ascii="Arial" w:hAnsi="Arial" w:cs="Arial"/>
        </w:rPr>
        <w:t>Der Messumformer</w:t>
      </w:r>
      <w:r>
        <w:rPr>
          <w:rFonts w:ascii="Arial" w:hAnsi="Arial" w:cs="Arial"/>
        </w:rPr>
        <w:t xml:space="preserve"> kann direkt im </w:t>
      </w:r>
      <w:r w:rsidRPr="00A352B8">
        <w:rPr>
          <w:rFonts w:ascii="Arial" w:hAnsi="Arial" w:cs="Arial"/>
        </w:rPr>
        <w:t>Gas- und Staub Ex-Bereich der Zone 0 / 20 montiert werden</w:t>
      </w:r>
      <w:r>
        <w:rPr>
          <w:rFonts w:ascii="Arial" w:hAnsi="Arial" w:cs="Arial"/>
        </w:rPr>
        <w:t xml:space="preserve">. </w:t>
      </w:r>
      <w:r w:rsidR="005F5CAA">
        <w:rPr>
          <w:rFonts w:ascii="Arial" w:hAnsi="Arial" w:cs="Arial"/>
        </w:rPr>
        <w:t xml:space="preserve">Das Gerät </w:t>
      </w:r>
      <w:r w:rsidR="00962CE3">
        <w:rPr>
          <w:rFonts w:ascii="Arial" w:hAnsi="Arial" w:cs="Arial"/>
        </w:rPr>
        <w:t xml:space="preserve">ist als </w:t>
      </w:r>
      <w:r w:rsidR="00B24154">
        <w:rPr>
          <w:rFonts w:ascii="Arial" w:hAnsi="Arial" w:cs="Arial"/>
        </w:rPr>
        <w:t>Wan</w:t>
      </w:r>
      <w:bookmarkStart w:id="0" w:name="_GoBack"/>
      <w:bookmarkEnd w:id="0"/>
      <w:r w:rsidR="00B24154">
        <w:rPr>
          <w:rFonts w:ascii="Arial" w:hAnsi="Arial" w:cs="Arial"/>
        </w:rPr>
        <w:t>dversion oder mit abgesetztem</w:t>
      </w:r>
      <w:r w:rsidR="00962CE3">
        <w:rPr>
          <w:rFonts w:ascii="Arial" w:hAnsi="Arial" w:cs="Arial"/>
        </w:rPr>
        <w:t xml:space="preserve"> Messfühler erhältlich.</w:t>
      </w:r>
      <w:r w:rsidR="00CF4883">
        <w:rPr>
          <w:rFonts w:ascii="Arial" w:hAnsi="Arial" w:cs="Arial"/>
        </w:rPr>
        <w:t xml:space="preserve"> Das zweiteilige Gehäusekonzept ermöglicht eine einfache Montage sowie einen raschen Tausch der Messeinheit im Servicefall oder zur Kalibrierung.</w:t>
      </w:r>
    </w:p>
    <w:p w:rsidR="00962CE3" w:rsidRDefault="00962CE3" w:rsidP="00764E37">
      <w:pPr>
        <w:jc w:val="both"/>
        <w:rPr>
          <w:rFonts w:ascii="Arial" w:hAnsi="Arial" w:cs="Arial"/>
        </w:rPr>
      </w:pPr>
    </w:p>
    <w:p w:rsidR="00660C3C" w:rsidRDefault="00F84E65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962CE3">
        <w:rPr>
          <w:rFonts w:ascii="Arial" w:hAnsi="Arial" w:cs="Arial"/>
        </w:rPr>
        <w:t xml:space="preserve">Gehäuse und </w:t>
      </w:r>
      <w:r>
        <w:rPr>
          <w:rFonts w:ascii="Arial" w:hAnsi="Arial" w:cs="Arial"/>
        </w:rPr>
        <w:t xml:space="preserve">die verschiedenen </w:t>
      </w:r>
      <w:r w:rsidR="00962CE3">
        <w:rPr>
          <w:rFonts w:ascii="Arial" w:hAnsi="Arial" w:cs="Arial"/>
        </w:rPr>
        <w:t xml:space="preserve">Messfühler </w:t>
      </w:r>
      <w:r w:rsidR="009E49D0">
        <w:rPr>
          <w:rFonts w:ascii="Arial" w:hAnsi="Arial" w:cs="Arial"/>
        </w:rPr>
        <w:t>bestehen</w:t>
      </w:r>
      <w:r w:rsidR="00962CE3">
        <w:rPr>
          <w:rFonts w:ascii="Arial" w:hAnsi="Arial" w:cs="Arial"/>
        </w:rPr>
        <w:t xml:space="preserve"> aus hochwertigem Edelstahl. Dadurch ist der Messumf</w:t>
      </w:r>
      <w:r>
        <w:rPr>
          <w:rFonts w:ascii="Arial" w:hAnsi="Arial" w:cs="Arial"/>
        </w:rPr>
        <w:t>ormer sowohl für anspruchsvolle</w:t>
      </w:r>
      <w:r w:rsidR="00962CE3">
        <w:rPr>
          <w:rFonts w:ascii="Arial" w:hAnsi="Arial" w:cs="Arial"/>
        </w:rPr>
        <w:t xml:space="preserve"> Industrieanwendungen aber auch für Reinräume geeignet. Je nach Wahl des Messfühlers kann der EE300Ex für die kombinierte Feuchte</w:t>
      </w:r>
      <w:r w:rsidR="007A3DAA">
        <w:rPr>
          <w:rFonts w:ascii="Arial" w:hAnsi="Arial" w:cs="Arial"/>
        </w:rPr>
        <w:t>-</w:t>
      </w:r>
      <w:r w:rsidR="00962CE3">
        <w:rPr>
          <w:rFonts w:ascii="Arial" w:hAnsi="Arial" w:cs="Arial"/>
        </w:rPr>
        <w:t xml:space="preserve"> und Temperatur</w:t>
      </w:r>
      <w:r w:rsidR="008A4DAF">
        <w:rPr>
          <w:rFonts w:ascii="Arial" w:hAnsi="Arial" w:cs="Arial"/>
        </w:rPr>
        <w:t xml:space="preserve">messung, </w:t>
      </w:r>
      <w:r w:rsidR="00962CE3">
        <w:rPr>
          <w:rFonts w:ascii="Arial" w:hAnsi="Arial" w:cs="Arial"/>
        </w:rPr>
        <w:t xml:space="preserve">zur reinen Temperaturmessung </w:t>
      </w:r>
      <w:r w:rsidR="008A4DAF">
        <w:rPr>
          <w:rFonts w:ascii="Arial" w:hAnsi="Arial" w:cs="Arial"/>
        </w:rPr>
        <w:t xml:space="preserve">oder zur Feuchtemessung in Öl </w:t>
      </w:r>
      <w:r w:rsidR="00962CE3">
        <w:rPr>
          <w:rFonts w:ascii="Arial" w:hAnsi="Arial" w:cs="Arial"/>
        </w:rPr>
        <w:t xml:space="preserve">eingesetzt werden. </w:t>
      </w:r>
      <w:r w:rsidR="006713EB">
        <w:rPr>
          <w:rFonts w:ascii="Arial" w:hAnsi="Arial" w:cs="Arial"/>
        </w:rPr>
        <w:t>Genaue</w:t>
      </w:r>
      <w:r w:rsidR="00CF4883">
        <w:rPr>
          <w:rFonts w:ascii="Arial" w:hAnsi="Arial" w:cs="Arial"/>
        </w:rPr>
        <w:t xml:space="preserve"> Messungen im Bereich von</w:t>
      </w:r>
      <w:r w:rsidR="008A4DAF">
        <w:rPr>
          <w:rFonts w:ascii="Arial" w:hAnsi="Arial" w:cs="Arial"/>
        </w:rPr>
        <w:t xml:space="preserve"> </w:t>
      </w:r>
      <w:r w:rsidR="008A4DAF" w:rsidRPr="008A4DAF">
        <w:rPr>
          <w:rFonts w:ascii="Arial" w:hAnsi="Arial" w:cs="Arial"/>
        </w:rPr>
        <w:t>0…100 % </w:t>
      </w:r>
      <w:proofErr w:type="spellStart"/>
      <w:r w:rsidR="008A4DAF" w:rsidRPr="008A4DAF">
        <w:rPr>
          <w:rFonts w:ascii="Arial" w:hAnsi="Arial" w:cs="Arial"/>
        </w:rPr>
        <w:t>rF</w:t>
      </w:r>
      <w:proofErr w:type="spellEnd"/>
      <w:r w:rsidR="008A4DAF" w:rsidRPr="008A4DAF">
        <w:rPr>
          <w:rFonts w:ascii="Arial" w:hAnsi="Arial" w:cs="Arial"/>
        </w:rPr>
        <w:t xml:space="preserve"> </w:t>
      </w:r>
      <w:r w:rsidR="007A38F1">
        <w:rPr>
          <w:rFonts w:ascii="Arial" w:hAnsi="Arial" w:cs="Arial"/>
        </w:rPr>
        <w:t xml:space="preserve">(0…1aw für Feuchte in Öl) </w:t>
      </w:r>
      <w:r w:rsidR="008A4DAF" w:rsidRPr="008A4DAF">
        <w:rPr>
          <w:rFonts w:ascii="Arial" w:hAnsi="Arial" w:cs="Arial"/>
        </w:rPr>
        <w:t>und -40…180 °C</w:t>
      </w:r>
      <w:r w:rsidR="005F5CAA">
        <w:rPr>
          <w:rFonts w:ascii="Arial" w:hAnsi="Arial" w:cs="Arial"/>
        </w:rPr>
        <w:t xml:space="preserve"> </w:t>
      </w:r>
      <w:r w:rsidR="006713EB">
        <w:rPr>
          <w:rFonts w:ascii="Arial" w:hAnsi="Arial" w:cs="Arial"/>
        </w:rPr>
        <w:t xml:space="preserve">bei einem Druck </w:t>
      </w:r>
      <w:r w:rsidR="005F5CAA">
        <w:rPr>
          <w:rFonts w:ascii="Arial" w:hAnsi="Arial" w:cs="Arial"/>
        </w:rPr>
        <w:t>von bis zu 300 bar</w:t>
      </w:r>
      <w:r w:rsidR="00CF4883">
        <w:rPr>
          <w:rFonts w:ascii="Arial" w:hAnsi="Arial" w:cs="Arial"/>
        </w:rPr>
        <w:t xml:space="preserve"> sind möglich</w:t>
      </w:r>
      <w:r w:rsidR="008A4DAF" w:rsidRPr="008A4DAF">
        <w:rPr>
          <w:rFonts w:ascii="Arial" w:hAnsi="Arial" w:cs="Arial"/>
        </w:rPr>
        <w:t>.</w:t>
      </w:r>
      <w:r w:rsidR="00660C3C">
        <w:rPr>
          <w:rFonts w:ascii="Arial" w:hAnsi="Arial" w:cs="Arial"/>
        </w:rPr>
        <w:t xml:space="preserve"> </w:t>
      </w:r>
    </w:p>
    <w:p w:rsidR="00590E69" w:rsidRDefault="00590E69" w:rsidP="00764E37">
      <w:pPr>
        <w:jc w:val="both"/>
        <w:rPr>
          <w:rFonts w:ascii="Arial" w:hAnsi="Arial" w:cs="Arial"/>
        </w:rPr>
      </w:pPr>
    </w:p>
    <w:p w:rsidR="00660C3C" w:rsidRDefault="00590E69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Einen wesentlichen Vorteil für den Einsatz unter rauen Umgebungsbedingungen bietet das E+E Sensor-</w:t>
      </w:r>
      <w:proofErr w:type="spellStart"/>
      <w:r>
        <w:rPr>
          <w:rFonts w:ascii="Arial" w:hAnsi="Arial" w:cs="Arial"/>
        </w:rPr>
        <w:t>Coating</w:t>
      </w:r>
      <w:proofErr w:type="spellEnd"/>
      <w:r>
        <w:rPr>
          <w:rFonts w:ascii="Arial" w:hAnsi="Arial" w:cs="Arial"/>
        </w:rPr>
        <w:t>. Dieses schützt die aktive Sensorfläche vor Verschmutzung und Korrosion und verbessert dadurch die Langzeitstabilität und Lebensdauer der Sensoren.</w:t>
      </w:r>
    </w:p>
    <w:p w:rsidR="00590E69" w:rsidRDefault="00590E69" w:rsidP="00764E37">
      <w:pPr>
        <w:jc w:val="both"/>
        <w:rPr>
          <w:rFonts w:ascii="Arial" w:hAnsi="Arial" w:cs="Arial"/>
        </w:rPr>
      </w:pPr>
    </w:p>
    <w:p w:rsidR="00660C3C" w:rsidRDefault="00660C3C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gemessenen Feuchte</w:t>
      </w:r>
      <w:r w:rsidR="00F84E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und Temperaturwerte</w:t>
      </w:r>
      <w:r w:rsidR="007A3D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</w:t>
      </w:r>
      <w:r w:rsidR="00F84E65">
        <w:rPr>
          <w:rFonts w:ascii="Arial" w:hAnsi="Arial" w:cs="Arial"/>
        </w:rPr>
        <w:t>weitere</w:t>
      </w:r>
      <w:r>
        <w:rPr>
          <w:rFonts w:ascii="Arial" w:hAnsi="Arial" w:cs="Arial"/>
        </w:rPr>
        <w:t xml:space="preserve"> berechnete Messgrößen wie </w:t>
      </w:r>
      <w:r w:rsidRPr="00660C3C">
        <w:rPr>
          <w:rFonts w:ascii="Arial" w:hAnsi="Arial" w:cs="Arial"/>
        </w:rPr>
        <w:t>Taupunkt, Frostpunkt, absolute Feuchte oder Mischungsverhältnis</w:t>
      </w:r>
      <w:r>
        <w:rPr>
          <w:rFonts w:ascii="Arial" w:hAnsi="Arial" w:cs="Arial"/>
        </w:rPr>
        <w:t xml:space="preserve">, werden auf zwei Analogausgängen ausgegeben. Über ein optionales Display lassen sich die Messwerte auch direkt </w:t>
      </w:r>
      <w:r w:rsidR="007A3DAA">
        <w:rPr>
          <w:rFonts w:ascii="Arial" w:hAnsi="Arial" w:cs="Arial"/>
        </w:rPr>
        <w:t>am</w:t>
      </w:r>
      <w:r w:rsidR="00125A96">
        <w:rPr>
          <w:rFonts w:ascii="Arial" w:hAnsi="Arial" w:cs="Arial"/>
        </w:rPr>
        <w:t xml:space="preserve"> Gerät ablesen.</w:t>
      </w:r>
    </w:p>
    <w:p w:rsidR="00660C3C" w:rsidRDefault="00660C3C" w:rsidP="00764E37">
      <w:pPr>
        <w:jc w:val="both"/>
        <w:rPr>
          <w:rFonts w:ascii="Arial" w:hAnsi="Arial" w:cs="Arial"/>
        </w:rPr>
      </w:pPr>
    </w:p>
    <w:p w:rsidR="00590E69" w:rsidRDefault="00590E69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Weitere Information</w:t>
      </w:r>
      <w:r w:rsidR="007A3DAA">
        <w:rPr>
          <w:rFonts w:ascii="Arial" w:hAnsi="Arial" w:cs="Arial"/>
        </w:rPr>
        <w:t xml:space="preserve"> zum EE300Ex</w:t>
      </w:r>
      <w:r>
        <w:rPr>
          <w:rFonts w:ascii="Arial" w:hAnsi="Arial" w:cs="Arial"/>
        </w:rPr>
        <w:t xml:space="preserve"> online unter: </w:t>
      </w:r>
      <w:hyperlink r:id="rId8" w:history="1">
        <w:r w:rsidRPr="00BD2A2F">
          <w:rPr>
            <w:rStyle w:val="Hyperlink"/>
            <w:rFonts w:ascii="Arial" w:hAnsi="Arial" w:cs="Arial"/>
          </w:rPr>
          <w:t>www.eigensicher-messen.com</w:t>
        </w:r>
      </w:hyperlink>
    </w:p>
    <w:p w:rsidR="00660C3C" w:rsidRDefault="00660C3C" w:rsidP="00764E37">
      <w:pPr>
        <w:jc w:val="both"/>
        <w:rPr>
          <w:rFonts w:ascii="Arial" w:hAnsi="Arial" w:cs="Arial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125A96">
        <w:rPr>
          <w:rFonts w:cs="Arial"/>
        </w:rPr>
        <w:t>2156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125A96">
        <w:rPr>
          <w:rFonts w:cs="Arial"/>
        </w:rPr>
        <w:t>287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3C4B34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>
            <wp:extent cx="2879999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300Ex_KC_Mark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34" w:rsidRDefault="003C4B34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150BD4" w:rsidRDefault="003C4B34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Eigensicherer EE300Ex Messumformer mit KC-Zertifikat für Korea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CC78E6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70" w:rsidRDefault="00950870">
      <w:r>
        <w:separator/>
      </w:r>
    </w:p>
  </w:endnote>
  <w:endnote w:type="continuationSeparator" w:id="0">
    <w:p w:rsidR="00950870" w:rsidRDefault="009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C78E6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C78E6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70" w:rsidRDefault="00950870">
      <w:r>
        <w:separator/>
      </w:r>
    </w:p>
  </w:footnote>
  <w:footnote w:type="continuationSeparator" w:id="0">
    <w:p w:rsidR="00950870" w:rsidRDefault="0095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05B60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15C3"/>
    <w:rsid w:val="00104DDA"/>
    <w:rsid w:val="001150BB"/>
    <w:rsid w:val="00122D34"/>
    <w:rsid w:val="00124273"/>
    <w:rsid w:val="00125A96"/>
    <w:rsid w:val="00125E8B"/>
    <w:rsid w:val="0013434C"/>
    <w:rsid w:val="001355B5"/>
    <w:rsid w:val="001406BB"/>
    <w:rsid w:val="00140B24"/>
    <w:rsid w:val="00141C90"/>
    <w:rsid w:val="00146751"/>
    <w:rsid w:val="00150BD4"/>
    <w:rsid w:val="00151E77"/>
    <w:rsid w:val="0015235F"/>
    <w:rsid w:val="0015447B"/>
    <w:rsid w:val="00156648"/>
    <w:rsid w:val="001600E1"/>
    <w:rsid w:val="001605E4"/>
    <w:rsid w:val="0016062A"/>
    <w:rsid w:val="00174879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0C2C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2627B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019A"/>
    <w:rsid w:val="003A425D"/>
    <w:rsid w:val="003A45C8"/>
    <w:rsid w:val="003B3127"/>
    <w:rsid w:val="003B52DF"/>
    <w:rsid w:val="003B70A0"/>
    <w:rsid w:val="003C29DE"/>
    <w:rsid w:val="003C36F7"/>
    <w:rsid w:val="003C4B34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90E69"/>
    <w:rsid w:val="005A508F"/>
    <w:rsid w:val="005A6B32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5F5CAA"/>
    <w:rsid w:val="00603D82"/>
    <w:rsid w:val="0060499F"/>
    <w:rsid w:val="00613207"/>
    <w:rsid w:val="00616BC4"/>
    <w:rsid w:val="0062114A"/>
    <w:rsid w:val="0063565B"/>
    <w:rsid w:val="006477D3"/>
    <w:rsid w:val="0065418F"/>
    <w:rsid w:val="006578C7"/>
    <w:rsid w:val="00660C3C"/>
    <w:rsid w:val="00664ABA"/>
    <w:rsid w:val="006713EB"/>
    <w:rsid w:val="0067263F"/>
    <w:rsid w:val="00676BA0"/>
    <w:rsid w:val="00682E23"/>
    <w:rsid w:val="00684761"/>
    <w:rsid w:val="006964DA"/>
    <w:rsid w:val="006A3577"/>
    <w:rsid w:val="006A436E"/>
    <w:rsid w:val="006B0C6F"/>
    <w:rsid w:val="006B0E60"/>
    <w:rsid w:val="006B64EA"/>
    <w:rsid w:val="006D1BE5"/>
    <w:rsid w:val="006F14A1"/>
    <w:rsid w:val="006F4ED2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38F1"/>
    <w:rsid w:val="007A3DAA"/>
    <w:rsid w:val="007A44EC"/>
    <w:rsid w:val="007A537B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52C"/>
    <w:rsid w:val="00850705"/>
    <w:rsid w:val="00854896"/>
    <w:rsid w:val="00860D8D"/>
    <w:rsid w:val="00861521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4DAF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870"/>
    <w:rsid w:val="00950AEB"/>
    <w:rsid w:val="00953707"/>
    <w:rsid w:val="00954CCB"/>
    <w:rsid w:val="00954F5E"/>
    <w:rsid w:val="00961ECF"/>
    <w:rsid w:val="00962CE3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49D0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52B8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E7959"/>
    <w:rsid w:val="00AF61AA"/>
    <w:rsid w:val="00B00B44"/>
    <w:rsid w:val="00B018D1"/>
    <w:rsid w:val="00B069E1"/>
    <w:rsid w:val="00B107BA"/>
    <w:rsid w:val="00B150F5"/>
    <w:rsid w:val="00B16D34"/>
    <w:rsid w:val="00B20C09"/>
    <w:rsid w:val="00B24154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920E2"/>
    <w:rsid w:val="00BA0B18"/>
    <w:rsid w:val="00BA3184"/>
    <w:rsid w:val="00BA3AFA"/>
    <w:rsid w:val="00BA4ADF"/>
    <w:rsid w:val="00BA5B2D"/>
    <w:rsid w:val="00BA6758"/>
    <w:rsid w:val="00BB1C29"/>
    <w:rsid w:val="00BB3C7F"/>
    <w:rsid w:val="00BB7C3A"/>
    <w:rsid w:val="00BC4302"/>
    <w:rsid w:val="00BC67F4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C78E6"/>
    <w:rsid w:val="00CE253A"/>
    <w:rsid w:val="00CF4883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6C53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960AC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04912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4E65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gensicher-messe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AFE-C02D-459D-BF29-639D8B04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Messumformer zur Überwachung der Ölfeuchte</vt:lpstr>
    </vt:vector>
  </TitlesOfParts>
  <Company>E+E Elektronik Ges.m.b.H.</Company>
  <LinksUpToDate>false</LinksUpToDate>
  <CharactersWithSpaces>3613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Ex-Transmitter mit KC-Zertifikat für Korea</dc:title>
  <dc:subject>Presseinformation</dc:subject>
  <dc:creator>E+E Elektronik Ges.m.b.H.</dc:creator>
  <cp:lastModifiedBy>at3267</cp:lastModifiedBy>
  <cp:revision>3</cp:revision>
  <cp:lastPrinted>2017-06-21T08:40:00Z</cp:lastPrinted>
  <dcterms:created xsi:type="dcterms:W3CDTF">2017-06-27T08:53:00Z</dcterms:created>
  <dcterms:modified xsi:type="dcterms:W3CDTF">2017-07-13T06:24:00Z</dcterms:modified>
</cp:coreProperties>
</file>