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5E03D1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/>
          <w:b/>
          <w:sz w:val="30"/>
          <w:szCs w:val="30"/>
        </w:rPr>
        <w:t xml:space="preserve">Humidity and temperature transmitter with </w:t>
      </w:r>
      <w:r w:rsidR="000B4D53">
        <w:rPr>
          <w:rFonts w:ascii="Arial" w:hAnsi="Arial"/>
          <w:b/>
          <w:sz w:val="30"/>
          <w:szCs w:val="30"/>
        </w:rPr>
        <w:t>interchangeable</w:t>
      </w:r>
      <w:r>
        <w:rPr>
          <w:rFonts w:ascii="Arial" w:hAnsi="Arial"/>
          <w:b/>
          <w:sz w:val="30"/>
          <w:szCs w:val="30"/>
        </w:rPr>
        <w:t xml:space="preserve"> probes</w:t>
      </w:r>
    </w:p>
    <w:bookmarkEnd w:id="0"/>
    <w:bookmarkEnd w:id="1"/>
    <w:p w:rsidR="00492B95" w:rsidRDefault="005E03D1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The EE220 can be equipped with intelligent, </w:t>
      </w:r>
      <w:r w:rsidR="000B4D53">
        <w:rPr>
          <w:rFonts w:ascii="Arial" w:hAnsi="Arial"/>
          <w:sz w:val="22"/>
          <w:u w:val="single"/>
        </w:rPr>
        <w:t>interchangeable</w:t>
      </w:r>
      <w:r>
        <w:rPr>
          <w:rFonts w:ascii="Arial" w:hAnsi="Arial"/>
          <w:sz w:val="22"/>
          <w:u w:val="single"/>
        </w:rPr>
        <w:t xml:space="preserve"> probes. Separate humidity and temperature probes enable </w:t>
      </w:r>
      <w:r w:rsidR="00575807">
        <w:rPr>
          <w:rFonts w:ascii="Arial" w:hAnsi="Arial"/>
          <w:sz w:val="22"/>
          <w:u w:val="single"/>
        </w:rPr>
        <w:t xml:space="preserve">highly accurate </w:t>
      </w:r>
      <w:r>
        <w:rPr>
          <w:rFonts w:ascii="Arial" w:hAnsi="Arial"/>
          <w:sz w:val="22"/>
          <w:u w:val="single"/>
        </w:rPr>
        <w:t>loop calibration.</w:t>
      </w:r>
    </w:p>
    <w:p w:rsidR="00492B95" w:rsidRDefault="00492B95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F02973" w:rsidRPr="00080C79" w:rsidRDefault="00575467" w:rsidP="00764E37">
      <w:pPr>
        <w:jc w:val="both"/>
        <w:rPr>
          <w:rFonts w:ascii="Arial" w:hAnsi="Arial" w:cs="Arial"/>
          <w:b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Engerwitzdorf</w:t>
      </w:r>
      <w:proofErr w:type="spellEnd"/>
      <w:r>
        <w:rPr>
          <w:rFonts w:ascii="Arial" w:hAnsi="Arial"/>
        </w:rPr>
        <w:t>, 24.08</w:t>
      </w:r>
      <w:r w:rsidR="00A027CE">
        <w:rPr>
          <w:rFonts w:ascii="Arial" w:hAnsi="Arial"/>
        </w:rPr>
        <w:t xml:space="preserve">.2017) </w:t>
      </w:r>
      <w:r w:rsidR="00A027CE">
        <w:rPr>
          <w:rFonts w:ascii="Arial" w:hAnsi="Arial"/>
          <w:b/>
        </w:rPr>
        <w:t>The EE220 transmitter from E+E Elektronik measures relative humidity and temperature in the range from -40</w:t>
      </w:r>
      <w:r w:rsidR="000B4D53">
        <w:rPr>
          <w:rFonts w:ascii="Arial" w:hAnsi="Arial"/>
          <w:b/>
        </w:rPr>
        <w:t> </w:t>
      </w:r>
      <w:r w:rsidR="00A027CE">
        <w:rPr>
          <w:rFonts w:ascii="Arial" w:hAnsi="Arial"/>
          <w:b/>
        </w:rPr>
        <w:t>°C to 80</w:t>
      </w:r>
      <w:r w:rsidR="000B4D53">
        <w:rPr>
          <w:rFonts w:ascii="Arial" w:hAnsi="Arial"/>
          <w:b/>
        </w:rPr>
        <w:t> </w:t>
      </w:r>
      <w:r w:rsidR="00A027CE">
        <w:rPr>
          <w:rFonts w:ascii="Arial" w:hAnsi="Arial"/>
          <w:b/>
        </w:rPr>
        <w:t xml:space="preserve">°C </w:t>
      </w:r>
      <w:r w:rsidR="000B4D53">
        <w:rPr>
          <w:rFonts w:ascii="Arial" w:hAnsi="Arial"/>
          <w:b/>
        </w:rPr>
        <w:t>(-40 °F to 176 </w:t>
      </w:r>
      <w:r w:rsidR="000B4D53" w:rsidRPr="000B4D53">
        <w:rPr>
          <w:rFonts w:ascii="Arial" w:hAnsi="Arial"/>
          <w:b/>
        </w:rPr>
        <w:t xml:space="preserve">°F) </w:t>
      </w:r>
      <w:r w:rsidR="00A027CE">
        <w:rPr>
          <w:rFonts w:ascii="Arial" w:hAnsi="Arial"/>
          <w:b/>
        </w:rPr>
        <w:t>with a</w:t>
      </w:r>
      <w:r w:rsidR="000B4D53">
        <w:rPr>
          <w:rFonts w:ascii="Arial" w:hAnsi="Arial"/>
          <w:b/>
        </w:rPr>
        <w:t xml:space="preserve"> high accuracy of ±2 % R</w:t>
      </w:r>
      <w:r w:rsidR="00A027CE">
        <w:rPr>
          <w:rFonts w:ascii="Arial" w:hAnsi="Arial"/>
          <w:b/>
        </w:rPr>
        <w:t>H and ±0.1</w:t>
      </w:r>
      <w:r w:rsidR="000B4D53">
        <w:rPr>
          <w:rFonts w:ascii="Arial" w:hAnsi="Arial"/>
          <w:b/>
        </w:rPr>
        <w:t> </w:t>
      </w:r>
      <w:r w:rsidR="00A027CE">
        <w:rPr>
          <w:rFonts w:ascii="Arial" w:hAnsi="Arial"/>
          <w:b/>
        </w:rPr>
        <w:t>°C</w:t>
      </w:r>
      <w:r w:rsidR="000B4D53">
        <w:rPr>
          <w:rFonts w:ascii="Arial" w:hAnsi="Arial"/>
          <w:b/>
        </w:rPr>
        <w:t xml:space="preserve"> (±0.18 </w:t>
      </w:r>
      <w:r w:rsidR="000B4D53" w:rsidRPr="000B4D53">
        <w:rPr>
          <w:rFonts w:ascii="Arial" w:hAnsi="Arial"/>
          <w:b/>
        </w:rPr>
        <w:t>°F)</w:t>
      </w:r>
      <w:r w:rsidR="00A027CE">
        <w:rPr>
          <w:rFonts w:ascii="Arial" w:hAnsi="Arial"/>
          <w:b/>
        </w:rPr>
        <w:t xml:space="preserve">. The </w:t>
      </w:r>
      <w:r w:rsidR="000B4D53">
        <w:rPr>
          <w:rFonts w:ascii="Arial" w:hAnsi="Arial"/>
          <w:b/>
        </w:rPr>
        <w:t>basis unit</w:t>
      </w:r>
      <w:r w:rsidR="00A027CE">
        <w:rPr>
          <w:rFonts w:ascii="Arial" w:hAnsi="Arial"/>
          <w:b/>
        </w:rPr>
        <w:t xml:space="preserve"> can be </w:t>
      </w:r>
      <w:r w:rsidR="00EA5368">
        <w:rPr>
          <w:rFonts w:ascii="Arial" w:hAnsi="Arial"/>
          <w:b/>
        </w:rPr>
        <w:t xml:space="preserve">fitted </w:t>
      </w:r>
      <w:r w:rsidR="00A027CE">
        <w:rPr>
          <w:rFonts w:ascii="Arial" w:hAnsi="Arial"/>
          <w:b/>
        </w:rPr>
        <w:t xml:space="preserve">with various pluggable and </w:t>
      </w:r>
      <w:r w:rsidR="000B4D53">
        <w:rPr>
          <w:rFonts w:ascii="Arial" w:hAnsi="Arial"/>
          <w:b/>
        </w:rPr>
        <w:t>interchangeable</w:t>
      </w:r>
      <w:r w:rsidR="00A027CE">
        <w:rPr>
          <w:rFonts w:ascii="Arial" w:hAnsi="Arial"/>
          <w:b/>
        </w:rPr>
        <w:t xml:space="preserve"> sensing probes. Separate probes for humidity and temperature enable </w:t>
      </w:r>
      <w:r w:rsidR="00493986">
        <w:rPr>
          <w:rFonts w:ascii="Arial" w:hAnsi="Arial"/>
          <w:b/>
        </w:rPr>
        <w:t xml:space="preserve">highly accurate </w:t>
      </w:r>
      <w:r w:rsidR="00A027CE">
        <w:rPr>
          <w:rFonts w:ascii="Arial" w:hAnsi="Arial"/>
          <w:b/>
        </w:rPr>
        <w:t xml:space="preserve">loop calibration. </w:t>
      </w:r>
      <w:r w:rsidR="00493986">
        <w:rPr>
          <w:rFonts w:ascii="Arial" w:hAnsi="Arial"/>
          <w:b/>
        </w:rPr>
        <w:t>The</w:t>
      </w:r>
      <w:r w:rsidR="00A027CE">
        <w:rPr>
          <w:rFonts w:ascii="Arial" w:hAnsi="Arial"/>
          <w:b/>
        </w:rPr>
        <w:t xml:space="preserve"> easy-to-clean metal enclosure and stainless steel probes</w:t>
      </w:r>
      <w:r w:rsidR="00ED6DA4">
        <w:rPr>
          <w:rFonts w:ascii="Arial" w:hAnsi="Arial"/>
          <w:b/>
        </w:rPr>
        <w:t xml:space="preserve"> </w:t>
      </w:r>
      <w:r w:rsidR="00493986">
        <w:rPr>
          <w:rFonts w:ascii="Arial" w:hAnsi="Arial"/>
          <w:b/>
        </w:rPr>
        <w:t>are</w:t>
      </w:r>
      <w:r w:rsidR="00A027CE">
        <w:rPr>
          <w:rFonts w:ascii="Arial" w:hAnsi="Arial"/>
          <w:b/>
        </w:rPr>
        <w:t xml:space="preserve"> ideal for clean room applications and use in the pharmaceutical and food industry.</w:t>
      </w:r>
    </w:p>
    <w:p w:rsidR="00F02973" w:rsidRDefault="00F02973" w:rsidP="00764E37">
      <w:pPr>
        <w:jc w:val="both"/>
        <w:rPr>
          <w:rFonts w:ascii="Arial" w:hAnsi="Arial" w:cs="Arial"/>
        </w:rPr>
      </w:pPr>
    </w:p>
    <w:p w:rsidR="00ED3276" w:rsidRPr="00ED3276" w:rsidRDefault="00ED3276" w:rsidP="00454E89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Probe exchange in a matter of seconds</w:t>
      </w:r>
    </w:p>
    <w:p w:rsidR="00FF7CBA" w:rsidRDefault="00493986" w:rsidP="00454E89">
      <w:pPr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884D37">
        <w:rPr>
          <w:rFonts w:ascii="Arial" w:hAnsi="Arial"/>
        </w:rPr>
        <w:t xml:space="preserve">he EE220 </w:t>
      </w:r>
      <w:r>
        <w:rPr>
          <w:rFonts w:ascii="Arial" w:hAnsi="Arial"/>
        </w:rPr>
        <w:t xml:space="preserve">basis unit </w:t>
      </w:r>
      <w:r w:rsidR="00884D37">
        <w:rPr>
          <w:rFonts w:ascii="Arial" w:hAnsi="Arial"/>
        </w:rPr>
        <w:t>can be equipped with a combined humidity and temperature probe or two separate probes</w:t>
      </w:r>
      <w:r w:rsidR="000B4D53">
        <w:rPr>
          <w:rFonts w:ascii="Arial" w:hAnsi="Arial"/>
        </w:rPr>
        <w:t>, one for</w:t>
      </w:r>
      <w:r w:rsidR="00884D37">
        <w:rPr>
          <w:rFonts w:ascii="Arial" w:hAnsi="Arial"/>
        </w:rPr>
        <w:t xml:space="preserve"> humidity and </w:t>
      </w:r>
      <w:r w:rsidR="000B4D53">
        <w:rPr>
          <w:rFonts w:ascii="Arial" w:hAnsi="Arial"/>
        </w:rPr>
        <w:t xml:space="preserve">one for </w:t>
      </w:r>
      <w:r w:rsidR="00884D37">
        <w:rPr>
          <w:rFonts w:ascii="Arial" w:hAnsi="Arial"/>
        </w:rPr>
        <w:t xml:space="preserve">temperature. The </w:t>
      </w:r>
      <w:r w:rsidR="000B4D53">
        <w:rPr>
          <w:rFonts w:ascii="Arial" w:hAnsi="Arial"/>
        </w:rPr>
        <w:t xml:space="preserve">EE07 </w:t>
      </w:r>
      <w:r w:rsidR="00884D37">
        <w:rPr>
          <w:rFonts w:ascii="Arial" w:hAnsi="Arial"/>
        </w:rPr>
        <w:t xml:space="preserve">probes </w:t>
      </w:r>
      <w:proofErr w:type="gramStart"/>
      <w:r w:rsidR="00884D37">
        <w:rPr>
          <w:rFonts w:ascii="Arial" w:hAnsi="Arial"/>
        </w:rPr>
        <w:t xml:space="preserve">can either be plugged directly </w:t>
      </w:r>
      <w:r w:rsidR="00EA5368">
        <w:rPr>
          <w:rFonts w:ascii="Arial" w:hAnsi="Arial"/>
        </w:rPr>
        <w:t xml:space="preserve">onto </w:t>
      </w:r>
      <w:r w:rsidR="00884D37">
        <w:rPr>
          <w:rFonts w:ascii="Arial" w:hAnsi="Arial"/>
        </w:rPr>
        <w:t xml:space="preserve">the </w:t>
      </w:r>
      <w:r w:rsidR="000B4D53">
        <w:rPr>
          <w:rFonts w:ascii="Arial" w:hAnsi="Arial"/>
        </w:rPr>
        <w:t>basis unit</w:t>
      </w:r>
      <w:r w:rsidR="00884D37">
        <w:rPr>
          <w:rFonts w:ascii="Arial" w:hAnsi="Arial"/>
        </w:rPr>
        <w:t xml:space="preserve"> or mounted up to 10 m away using </w:t>
      </w:r>
      <w:r w:rsidR="000B4D53">
        <w:rPr>
          <w:rFonts w:ascii="Arial" w:hAnsi="Arial"/>
        </w:rPr>
        <w:t>extension</w:t>
      </w:r>
      <w:r w:rsidR="00884D37">
        <w:rPr>
          <w:rFonts w:ascii="Arial" w:hAnsi="Arial"/>
        </w:rPr>
        <w:t xml:space="preserve"> cable</w:t>
      </w:r>
      <w:r w:rsidR="00EA5368">
        <w:rPr>
          <w:rFonts w:ascii="Arial" w:hAnsi="Arial"/>
        </w:rPr>
        <w:t>s</w:t>
      </w:r>
      <w:proofErr w:type="gramEnd"/>
      <w:r w:rsidR="00884D37">
        <w:rPr>
          <w:rFonts w:ascii="Arial" w:hAnsi="Arial"/>
        </w:rPr>
        <w:t xml:space="preserve">. Thanks to the plug-in system, the sensing probes </w:t>
      </w:r>
      <w:proofErr w:type="gramStart"/>
      <w:r w:rsidR="00884D37">
        <w:rPr>
          <w:rFonts w:ascii="Arial" w:hAnsi="Arial"/>
        </w:rPr>
        <w:t>can be exchanged</w:t>
      </w:r>
      <w:proofErr w:type="gramEnd"/>
      <w:r w:rsidR="00884D37">
        <w:rPr>
          <w:rFonts w:ascii="Arial" w:hAnsi="Arial"/>
        </w:rPr>
        <w:t xml:space="preserve"> in just a few seconds. As the calibration data is stored in the intelligent probes, the transmitter does not need to </w:t>
      </w:r>
      <w:proofErr w:type="gramStart"/>
      <w:r w:rsidR="00884D37">
        <w:rPr>
          <w:rFonts w:ascii="Arial" w:hAnsi="Arial"/>
        </w:rPr>
        <w:t>be re-calibrated</w:t>
      </w:r>
      <w:proofErr w:type="gramEnd"/>
      <w:r w:rsidR="00884D37">
        <w:rPr>
          <w:rFonts w:ascii="Arial" w:hAnsi="Arial"/>
        </w:rPr>
        <w:t xml:space="preserve"> after a probe </w:t>
      </w:r>
      <w:r>
        <w:rPr>
          <w:rFonts w:ascii="Arial" w:hAnsi="Arial"/>
        </w:rPr>
        <w:t>replacement</w:t>
      </w:r>
      <w:r w:rsidR="00884D37">
        <w:rPr>
          <w:rFonts w:ascii="Arial" w:hAnsi="Arial"/>
        </w:rPr>
        <w:t>.</w:t>
      </w:r>
    </w:p>
    <w:p w:rsidR="00B270F4" w:rsidRDefault="00B270F4" w:rsidP="00454E89">
      <w:pPr>
        <w:jc w:val="both"/>
        <w:rPr>
          <w:rFonts w:ascii="Arial" w:hAnsi="Arial" w:cs="Arial"/>
        </w:rPr>
      </w:pPr>
    </w:p>
    <w:p w:rsidR="00925C8E" w:rsidRPr="00925C8E" w:rsidRDefault="00925C8E" w:rsidP="00454E89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Loop calibration according to FDA recommendation</w:t>
      </w:r>
    </w:p>
    <w:p w:rsidR="00A27BD4" w:rsidRDefault="00FD1E78" w:rsidP="00A27BD4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use of separate stainless steel sensing probes for humidity and temperature enables </w:t>
      </w:r>
      <w:r w:rsidR="00575807">
        <w:rPr>
          <w:rFonts w:ascii="Arial" w:hAnsi="Arial"/>
        </w:rPr>
        <w:t xml:space="preserve">most accurate </w:t>
      </w:r>
      <w:r>
        <w:rPr>
          <w:rFonts w:ascii="Arial" w:hAnsi="Arial"/>
        </w:rPr>
        <w:t xml:space="preserve">loop calibration, as recommended by the FDA (Food and Drug Administration) for the pharmaceutical and biotechnology industry. </w:t>
      </w:r>
      <w:r w:rsidR="00575807">
        <w:rPr>
          <w:rFonts w:ascii="Arial" w:hAnsi="Arial"/>
        </w:rPr>
        <w:t xml:space="preserve">Using </w:t>
      </w:r>
      <w:r>
        <w:rPr>
          <w:rFonts w:ascii="Arial" w:hAnsi="Arial"/>
        </w:rPr>
        <w:t>extension cable</w:t>
      </w:r>
      <w:r w:rsidR="00575807">
        <w:rPr>
          <w:rFonts w:ascii="Arial" w:hAnsi="Arial"/>
        </w:rPr>
        <w:t>s and without dismounting the EE220 basis unit</w:t>
      </w:r>
      <w:r>
        <w:rPr>
          <w:rFonts w:ascii="Arial" w:hAnsi="Arial"/>
        </w:rPr>
        <w:t>, the humidity probe can be placed in a portable humidity calibrator and the temperature probe in a dry</w:t>
      </w:r>
      <w:r w:rsidR="00F97731">
        <w:rPr>
          <w:rFonts w:ascii="Arial" w:hAnsi="Arial"/>
        </w:rPr>
        <w:t xml:space="preserve"> block</w:t>
      </w:r>
      <w:r>
        <w:rPr>
          <w:rFonts w:ascii="Arial" w:hAnsi="Arial"/>
        </w:rPr>
        <w:t xml:space="preserve"> calibrator. Thus, the entire measurement chain from the probe to the controller can be calibrated </w:t>
      </w:r>
      <w:r w:rsidR="00693D28">
        <w:rPr>
          <w:rFonts w:ascii="Arial" w:hAnsi="Arial"/>
        </w:rPr>
        <w:t xml:space="preserve">on-site </w:t>
      </w:r>
      <w:r>
        <w:rPr>
          <w:rFonts w:ascii="Arial" w:hAnsi="Arial"/>
        </w:rPr>
        <w:t>(loop calibration).</w:t>
      </w:r>
    </w:p>
    <w:p w:rsidR="00A27BD4" w:rsidRDefault="00575807" w:rsidP="00A27BD4">
      <w:pPr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A27BD4">
        <w:rPr>
          <w:rFonts w:ascii="Arial" w:hAnsi="Arial"/>
        </w:rPr>
        <w:t xml:space="preserve">he probes </w:t>
      </w:r>
      <w:proofErr w:type="gramStart"/>
      <w:r w:rsidR="00A27BD4">
        <w:rPr>
          <w:rFonts w:ascii="Arial" w:hAnsi="Arial"/>
        </w:rPr>
        <w:t xml:space="preserve">can be </w:t>
      </w:r>
      <w:r>
        <w:rPr>
          <w:rFonts w:ascii="Arial" w:hAnsi="Arial"/>
        </w:rPr>
        <w:t xml:space="preserve">individually </w:t>
      </w:r>
      <w:r w:rsidR="00A27BD4">
        <w:rPr>
          <w:rFonts w:ascii="Arial" w:hAnsi="Arial"/>
        </w:rPr>
        <w:t>adjusted</w:t>
      </w:r>
      <w:proofErr w:type="gramEnd"/>
      <w:r w:rsidR="00A27BD4">
        <w:rPr>
          <w:rFonts w:ascii="Arial" w:hAnsi="Arial"/>
        </w:rPr>
        <w:t xml:space="preserve"> </w:t>
      </w:r>
      <w:r>
        <w:rPr>
          <w:rFonts w:ascii="Arial" w:hAnsi="Arial"/>
        </w:rPr>
        <w:t>with</w:t>
      </w:r>
      <w:r w:rsidR="00A27BD4">
        <w:rPr>
          <w:rFonts w:ascii="Arial" w:hAnsi="Arial"/>
        </w:rPr>
        <w:t xml:space="preserve"> buttons on the E220</w:t>
      </w:r>
      <w:r w:rsidR="00ED5E38">
        <w:rPr>
          <w:rFonts w:ascii="Arial" w:hAnsi="Arial"/>
        </w:rPr>
        <w:t xml:space="preserve"> </w:t>
      </w:r>
      <w:r w:rsidR="00A27BD4">
        <w:rPr>
          <w:rFonts w:ascii="Arial" w:hAnsi="Arial"/>
        </w:rPr>
        <w:t>electronic</w:t>
      </w:r>
      <w:r>
        <w:rPr>
          <w:rFonts w:ascii="Arial" w:hAnsi="Arial"/>
        </w:rPr>
        <w:t>s board</w:t>
      </w:r>
      <w:r w:rsidR="00A27BD4">
        <w:rPr>
          <w:rFonts w:ascii="Arial" w:hAnsi="Arial"/>
        </w:rPr>
        <w:t xml:space="preserve">. Adjustment and calibration is particularly </w:t>
      </w:r>
      <w:r>
        <w:rPr>
          <w:rFonts w:ascii="Arial" w:hAnsi="Arial"/>
        </w:rPr>
        <w:t>comfortable using the optional</w:t>
      </w:r>
      <w:r w:rsidR="00A27BD4">
        <w:rPr>
          <w:rFonts w:ascii="Arial" w:hAnsi="Arial"/>
        </w:rPr>
        <w:t xml:space="preserve"> display, which </w:t>
      </w:r>
      <w:proofErr w:type="gramStart"/>
      <w:r w:rsidR="00A27BD4">
        <w:rPr>
          <w:rFonts w:ascii="Arial" w:hAnsi="Arial"/>
        </w:rPr>
        <w:t>can be simply plugged</w:t>
      </w:r>
      <w:proofErr w:type="gramEnd"/>
      <w:r w:rsidR="00A27BD4">
        <w:rPr>
          <w:rFonts w:ascii="Arial" w:hAnsi="Arial"/>
        </w:rPr>
        <w:t xml:space="preserve"> </w:t>
      </w:r>
      <w:r>
        <w:rPr>
          <w:rFonts w:ascii="Arial" w:hAnsi="Arial"/>
        </w:rPr>
        <w:t xml:space="preserve">onto </w:t>
      </w:r>
      <w:r w:rsidR="00A27BD4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EE220 board </w:t>
      </w:r>
      <w:r w:rsidR="00A27BD4">
        <w:rPr>
          <w:rFonts w:ascii="Arial" w:hAnsi="Arial"/>
        </w:rPr>
        <w:t>for this purpose.</w:t>
      </w:r>
    </w:p>
    <w:p w:rsidR="00A27BD4" w:rsidRDefault="00A27BD4" w:rsidP="00A27BD4">
      <w:pPr>
        <w:jc w:val="both"/>
        <w:rPr>
          <w:rFonts w:ascii="Arial" w:hAnsi="Arial" w:cs="Arial"/>
        </w:rPr>
      </w:pPr>
    </w:p>
    <w:p w:rsidR="005531EC" w:rsidRPr="00925C8E" w:rsidRDefault="00C977C4" w:rsidP="00FD1E78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Accuracy </w:t>
      </w:r>
      <w:r w:rsidR="00E46D4A">
        <w:rPr>
          <w:rFonts w:ascii="Arial" w:hAnsi="Arial"/>
          <w:b/>
        </w:rPr>
        <w:t>check</w:t>
      </w:r>
      <w:r>
        <w:rPr>
          <w:rFonts w:ascii="Arial" w:hAnsi="Arial"/>
          <w:b/>
        </w:rPr>
        <w:t xml:space="preserve"> with reference probes</w:t>
      </w:r>
    </w:p>
    <w:p w:rsidR="00FB0606" w:rsidRDefault="00E16100" w:rsidP="00FD1E78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Two reference probes </w:t>
      </w:r>
      <w:proofErr w:type="gramStart"/>
      <w:r>
        <w:rPr>
          <w:rFonts w:ascii="Arial" w:hAnsi="Arial"/>
        </w:rPr>
        <w:t xml:space="preserve">can be </w:t>
      </w:r>
      <w:r w:rsidR="00575807">
        <w:rPr>
          <w:rFonts w:ascii="Arial" w:hAnsi="Arial"/>
        </w:rPr>
        <w:t>used</w:t>
      </w:r>
      <w:proofErr w:type="gramEnd"/>
      <w:r w:rsidR="005758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instead of the </w:t>
      </w:r>
      <w:r w:rsidR="00575807">
        <w:rPr>
          <w:rFonts w:ascii="Arial" w:hAnsi="Arial"/>
        </w:rPr>
        <w:t>regular</w:t>
      </w:r>
      <w:r>
        <w:rPr>
          <w:rFonts w:ascii="Arial" w:hAnsi="Arial"/>
        </w:rPr>
        <w:t xml:space="preserve"> probes to </w:t>
      </w:r>
      <w:r w:rsidR="00E46D4A">
        <w:rPr>
          <w:rFonts w:ascii="Arial" w:hAnsi="Arial"/>
        </w:rPr>
        <w:t>check</w:t>
      </w:r>
      <w:r>
        <w:rPr>
          <w:rFonts w:ascii="Arial" w:hAnsi="Arial"/>
        </w:rPr>
        <w:t xml:space="preserve"> the correct functioning and accuracy of the EE220</w:t>
      </w:r>
      <w:r w:rsidR="00575807">
        <w:rPr>
          <w:rFonts w:ascii="Arial" w:hAnsi="Arial"/>
        </w:rPr>
        <w:t xml:space="preserve"> basis unit</w:t>
      </w:r>
      <w:r>
        <w:rPr>
          <w:rFonts w:ascii="Arial" w:hAnsi="Arial"/>
        </w:rPr>
        <w:t xml:space="preserve">. </w:t>
      </w:r>
      <w:r w:rsidR="00575807">
        <w:rPr>
          <w:rFonts w:ascii="Arial" w:hAnsi="Arial"/>
        </w:rPr>
        <w:t xml:space="preserve">The reference probes </w:t>
      </w:r>
      <w:r>
        <w:rPr>
          <w:rFonts w:ascii="Arial" w:hAnsi="Arial"/>
        </w:rPr>
        <w:t xml:space="preserve">simulate defined humidity and temperature </w:t>
      </w:r>
      <w:proofErr w:type="gramStart"/>
      <w:r w:rsidR="00575807">
        <w:rPr>
          <w:rFonts w:ascii="Arial" w:hAnsi="Arial"/>
        </w:rPr>
        <w:t xml:space="preserve">values </w:t>
      </w:r>
      <w:r>
        <w:rPr>
          <w:rFonts w:ascii="Arial" w:hAnsi="Arial"/>
        </w:rPr>
        <w:t>which</w:t>
      </w:r>
      <w:proofErr w:type="gramEnd"/>
      <w:r>
        <w:rPr>
          <w:rFonts w:ascii="Arial" w:hAnsi="Arial"/>
        </w:rPr>
        <w:t xml:space="preserve"> can be compared with the </w:t>
      </w:r>
      <w:r w:rsidR="00575807">
        <w:rPr>
          <w:rFonts w:ascii="Arial" w:hAnsi="Arial"/>
        </w:rPr>
        <w:t xml:space="preserve">EE220 </w:t>
      </w:r>
      <w:r>
        <w:rPr>
          <w:rFonts w:ascii="Arial" w:hAnsi="Arial"/>
        </w:rPr>
        <w:t>output</w:t>
      </w:r>
      <w:r w:rsidR="00575807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925C8E" w:rsidRDefault="00925C8E" w:rsidP="00925C8E">
      <w:pPr>
        <w:jc w:val="both"/>
        <w:rPr>
          <w:rFonts w:ascii="Arial" w:hAnsi="Arial" w:cs="Arial"/>
        </w:rPr>
      </w:pPr>
    </w:p>
    <w:p w:rsidR="00DD2C21" w:rsidRDefault="00DD2C21" w:rsidP="00454E89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Optimum sensor protection</w:t>
      </w:r>
    </w:p>
    <w:p w:rsidR="00DD2C21" w:rsidRDefault="00DD2C21" w:rsidP="00DD2C21">
      <w:pPr>
        <w:jc w:val="both"/>
        <w:rPr>
          <w:rFonts w:ascii="Arial" w:hAnsi="Arial" w:cs="Arial"/>
        </w:rPr>
      </w:pPr>
      <w:r>
        <w:rPr>
          <w:rFonts w:ascii="Arial" w:hAnsi="Arial"/>
        </w:rPr>
        <w:t>The optional E+E </w:t>
      </w:r>
      <w:r w:rsidR="008B0898">
        <w:rPr>
          <w:rFonts w:ascii="Arial" w:hAnsi="Arial"/>
        </w:rPr>
        <w:t>proprietary</w:t>
      </w:r>
      <w:r>
        <w:rPr>
          <w:rFonts w:ascii="Arial" w:hAnsi="Arial"/>
        </w:rPr>
        <w:t xml:space="preserve"> coating is </w:t>
      </w:r>
      <w:r w:rsidR="00493986">
        <w:rPr>
          <w:rFonts w:ascii="Arial" w:hAnsi="Arial"/>
        </w:rPr>
        <w:t>brings relevant benefits</w:t>
      </w:r>
      <w:r w:rsidR="005D67EC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harsh ambient conditions. </w:t>
      </w:r>
      <w:r w:rsidR="00493986">
        <w:rPr>
          <w:rFonts w:ascii="Arial" w:hAnsi="Arial"/>
        </w:rPr>
        <w:t>It</w:t>
      </w:r>
      <w:r>
        <w:rPr>
          <w:rFonts w:ascii="Arial" w:hAnsi="Arial"/>
        </w:rPr>
        <w:t xml:space="preserve"> </w:t>
      </w:r>
      <w:r w:rsidR="003E6E30">
        <w:rPr>
          <w:rFonts w:ascii="Arial" w:hAnsi="Arial"/>
        </w:rPr>
        <w:t xml:space="preserve">protects </w:t>
      </w:r>
      <w:proofErr w:type="gramStart"/>
      <w:r w:rsidR="003E6E30">
        <w:rPr>
          <w:rFonts w:ascii="Arial" w:hAnsi="Arial"/>
        </w:rPr>
        <w:t>the</w:t>
      </w:r>
      <w:proofErr w:type="gramEnd"/>
      <w:r w:rsidR="003E6E30">
        <w:rPr>
          <w:rFonts w:ascii="Arial" w:hAnsi="Arial"/>
        </w:rPr>
        <w:t xml:space="preserve"> </w:t>
      </w:r>
      <w:r w:rsidR="00575807">
        <w:rPr>
          <w:rFonts w:ascii="Arial" w:hAnsi="Arial"/>
        </w:rPr>
        <w:t xml:space="preserve">sensing </w:t>
      </w:r>
      <w:r w:rsidR="003E6E30">
        <w:rPr>
          <w:rFonts w:ascii="Arial" w:hAnsi="Arial"/>
        </w:rPr>
        <w:t>elements</w:t>
      </w:r>
      <w:r>
        <w:rPr>
          <w:rFonts w:ascii="Arial" w:hAnsi="Arial"/>
        </w:rPr>
        <w:t xml:space="preserve"> from </w:t>
      </w:r>
      <w:r w:rsidR="00575807">
        <w:rPr>
          <w:rFonts w:ascii="Arial" w:hAnsi="Arial"/>
        </w:rPr>
        <w:t xml:space="preserve">dirt, dust </w:t>
      </w:r>
      <w:r>
        <w:rPr>
          <w:rFonts w:ascii="Arial" w:hAnsi="Arial"/>
        </w:rPr>
        <w:t>and corrosion, thereby</w:t>
      </w:r>
      <w:r w:rsidR="00493986">
        <w:rPr>
          <w:rFonts w:ascii="Arial" w:hAnsi="Arial"/>
        </w:rPr>
        <w:t xml:space="preserve"> considerably </w:t>
      </w:r>
      <w:r w:rsidR="00575807">
        <w:rPr>
          <w:rFonts w:ascii="Arial" w:hAnsi="Arial"/>
        </w:rPr>
        <w:t>improving the</w:t>
      </w:r>
      <w:r>
        <w:rPr>
          <w:rFonts w:ascii="Arial" w:hAnsi="Arial"/>
        </w:rPr>
        <w:t xml:space="preserve"> long-term stability and life</w:t>
      </w:r>
      <w:r w:rsidR="00EA5368">
        <w:rPr>
          <w:rFonts w:ascii="Arial" w:hAnsi="Arial"/>
        </w:rPr>
        <w:t>time</w:t>
      </w:r>
      <w:r>
        <w:rPr>
          <w:rFonts w:ascii="Arial" w:hAnsi="Arial"/>
        </w:rPr>
        <w:t>.</w:t>
      </w:r>
    </w:p>
    <w:p w:rsidR="00DD2C21" w:rsidRDefault="00DD2C21" w:rsidP="00454E89">
      <w:pPr>
        <w:jc w:val="both"/>
        <w:rPr>
          <w:rFonts w:ascii="Arial" w:hAnsi="Arial" w:cs="Arial"/>
          <w:b/>
        </w:rPr>
      </w:pPr>
    </w:p>
    <w:p w:rsidR="002037C8" w:rsidRPr="00C977C4" w:rsidRDefault="008B42D3" w:rsidP="00454E89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Options and accessories</w:t>
      </w:r>
    </w:p>
    <w:p w:rsidR="00D93501" w:rsidRDefault="008B42D3" w:rsidP="008B42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EE220 </w:t>
      </w:r>
      <w:r w:rsidR="003E6E30">
        <w:rPr>
          <w:rFonts w:ascii="Arial" w:hAnsi="Arial"/>
        </w:rPr>
        <w:t>basis unit</w:t>
      </w:r>
      <w:r>
        <w:rPr>
          <w:rFonts w:ascii="Arial" w:hAnsi="Arial"/>
        </w:rPr>
        <w:t xml:space="preserve"> and the EE07 sensing probes are available </w:t>
      </w:r>
      <w:r w:rsidR="006B0F33">
        <w:rPr>
          <w:rFonts w:ascii="Arial" w:hAnsi="Arial"/>
        </w:rPr>
        <w:t xml:space="preserve">with </w:t>
      </w:r>
      <w:r>
        <w:rPr>
          <w:rFonts w:ascii="Arial" w:hAnsi="Arial"/>
        </w:rPr>
        <w:t xml:space="preserve">polycarbonate or stainless steel </w:t>
      </w:r>
      <w:r w:rsidR="00EA5368">
        <w:rPr>
          <w:rFonts w:ascii="Arial" w:hAnsi="Arial"/>
        </w:rPr>
        <w:t>enclosure</w:t>
      </w:r>
      <w:r>
        <w:rPr>
          <w:rFonts w:ascii="Arial" w:hAnsi="Arial"/>
        </w:rPr>
        <w:t xml:space="preserve">. The current measured </w:t>
      </w:r>
      <w:r w:rsidR="00EA5368">
        <w:rPr>
          <w:rFonts w:ascii="Arial" w:hAnsi="Arial"/>
        </w:rPr>
        <w:t>data is available locally on the optional</w:t>
      </w:r>
      <w:r>
        <w:rPr>
          <w:rFonts w:ascii="Arial" w:hAnsi="Arial"/>
        </w:rPr>
        <w:t xml:space="preserve"> display. The EE220 is suitable for wall mounting and </w:t>
      </w:r>
      <w:r w:rsidR="00C17232">
        <w:rPr>
          <w:rFonts w:ascii="Arial" w:hAnsi="Arial"/>
        </w:rPr>
        <w:t>rail installation</w:t>
      </w:r>
      <w:r>
        <w:rPr>
          <w:rFonts w:ascii="Arial" w:hAnsi="Arial"/>
        </w:rPr>
        <w:t xml:space="preserve"> according to DIN EN 50002. </w:t>
      </w:r>
      <w:r w:rsidR="00EA5368">
        <w:rPr>
          <w:rFonts w:ascii="Arial" w:hAnsi="Arial"/>
        </w:rPr>
        <w:t>A duct mounting kit is also available</w:t>
      </w:r>
      <w:r>
        <w:rPr>
          <w:rFonts w:ascii="Arial" w:hAnsi="Arial"/>
        </w:rPr>
        <w:t>.</w:t>
      </w:r>
    </w:p>
    <w:p w:rsidR="00D93501" w:rsidRDefault="00D93501" w:rsidP="008B42D3">
      <w:pPr>
        <w:jc w:val="both"/>
        <w:rPr>
          <w:rFonts w:ascii="Arial" w:hAnsi="Arial" w:cs="Arial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>
        <w:t xml:space="preserve">Characters (incl. spaces): </w:t>
      </w:r>
      <w:r w:rsidR="00575467">
        <w:t>2968</w:t>
      </w:r>
    </w:p>
    <w:p w:rsidR="005C1CD0" w:rsidRDefault="005C1CD0" w:rsidP="005C1CD0">
      <w:pPr>
        <w:pStyle w:val="Textkrper2"/>
        <w:rPr>
          <w:rFonts w:cs="Arial"/>
        </w:rPr>
      </w:pPr>
      <w:r>
        <w:t xml:space="preserve">Words: </w:t>
      </w:r>
      <w:r w:rsidR="00575467">
        <w:t>456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D2C21" w:rsidRDefault="00DD2C21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br w:type="page"/>
      </w:r>
    </w:p>
    <w:p w:rsidR="00150BD4" w:rsidRDefault="00150BD4" w:rsidP="005C1CD0">
      <w:pPr>
        <w:pStyle w:val="Textkrper2"/>
        <w:rPr>
          <w:rFonts w:cs="Arial"/>
          <w:b/>
        </w:rPr>
      </w:pPr>
      <w:r>
        <w:rPr>
          <w:b/>
        </w:rPr>
        <w:lastRenderedPageBreak/>
        <w:t>Images: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DD2C21" w:rsidTr="00DD2C21">
        <w:tc>
          <w:tcPr>
            <w:tcW w:w="4531" w:type="dxa"/>
          </w:tcPr>
          <w:p w:rsidR="00DD2C21" w:rsidRDefault="00DD2C21" w:rsidP="005C1CD0">
            <w:pPr>
              <w:pStyle w:val="Textkrper2"/>
              <w:rPr>
                <w:rFonts w:cs="Arial"/>
                <w:b/>
              </w:rPr>
            </w:pPr>
            <w:r>
              <w:rPr>
                <w:rFonts w:cs="Arial"/>
                <w:i/>
                <w:noProof/>
                <w:lang w:val="de-DE"/>
              </w:rPr>
              <w:drawing>
                <wp:inline distT="0" distB="0" distL="0" distR="0" wp14:anchorId="2CF16CA5" wp14:editId="44E1CAC3">
                  <wp:extent cx="2880360" cy="216103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220_Metall_300dpi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DD2C21" w:rsidRDefault="00DD2C21" w:rsidP="005C1CD0">
            <w:pPr>
              <w:pStyle w:val="Textkrper2"/>
              <w:rPr>
                <w:rFonts w:cs="Arial"/>
                <w:b/>
              </w:rPr>
            </w:pPr>
            <w:r>
              <w:rPr>
                <w:rFonts w:eastAsia="Calibri" w:cs="Arial"/>
                <w:i/>
                <w:noProof/>
                <w:sz w:val="16"/>
                <w:lang w:val="de-DE"/>
              </w:rPr>
              <w:drawing>
                <wp:inline distT="0" distB="0" distL="0" distR="0" wp14:anchorId="0C847CD5" wp14:editId="51B5B066">
                  <wp:extent cx="2880360" cy="1919698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220_Polycarbonat_300dpi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19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21" w:rsidTr="00DD2C21">
        <w:tc>
          <w:tcPr>
            <w:tcW w:w="4531" w:type="dxa"/>
          </w:tcPr>
          <w:p w:rsidR="00DD2C21" w:rsidRDefault="00717F3E" w:rsidP="00DD2C21">
            <w:pPr>
              <w:pStyle w:val="Textkrper2"/>
              <w:jc w:val="left"/>
              <w:rPr>
                <w:rFonts w:eastAsia="Calibri" w:cs="Arial"/>
                <w:i/>
                <w:sz w:val="16"/>
              </w:rPr>
            </w:pPr>
            <w:r>
              <w:rPr>
                <w:i/>
                <w:sz w:val="16"/>
              </w:rPr>
              <w:t>Figure 1:</w:t>
            </w:r>
          </w:p>
          <w:p w:rsidR="00DD2C21" w:rsidRDefault="00DD2C21" w:rsidP="00DD2C21">
            <w:pPr>
              <w:pStyle w:val="Textkrper2"/>
              <w:jc w:val="left"/>
              <w:rPr>
                <w:rFonts w:eastAsia="Calibri" w:cs="Arial"/>
                <w:i/>
                <w:sz w:val="16"/>
              </w:rPr>
            </w:pPr>
            <w:r>
              <w:rPr>
                <w:i/>
                <w:sz w:val="16"/>
              </w:rPr>
              <w:t>EE220 in metal enclosure with separate sensing probes for humidity and temperature.</w:t>
            </w:r>
          </w:p>
          <w:p w:rsidR="00DD2C21" w:rsidRDefault="00DD2C21" w:rsidP="005C1CD0">
            <w:pPr>
              <w:pStyle w:val="Textkrper2"/>
              <w:rPr>
                <w:rFonts w:cs="Arial"/>
                <w:b/>
              </w:rPr>
            </w:pPr>
          </w:p>
        </w:tc>
        <w:tc>
          <w:tcPr>
            <w:tcW w:w="4532" w:type="dxa"/>
          </w:tcPr>
          <w:p w:rsidR="00DD2C21" w:rsidRDefault="00717F3E" w:rsidP="00DD2C21">
            <w:pPr>
              <w:pStyle w:val="Textkrper2"/>
              <w:jc w:val="left"/>
              <w:rPr>
                <w:rFonts w:eastAsia="Calibri" w:cs="Arial"/>
                <w:i/>
                <w:sz w:val="16"/>
              </w:rPr>
            </w:pPr>
            <w:r>
              <w:rPr>
                <w:i/>
                <w:sz w:val="16"/>
              </w:rPr>
              <w:t>Figure 2:</w:t>
            </w:r>
          </w:p>
          <w:p w:rsidR="00DD2C21" w:rsidRDefault="00C255F8" w:rsidP="00DD2C21">
            <w:pPr>
              <w:pStyle w:val="Textkrper2"/>
              <w:jc w:val="left"/>
              <w:rPr>
                <w:rFonts w:eastAsia="Calibri" w:cs="Arial"/>
                <w:i/>
                <w:sz w:val="16"/>
              </w:rPr>
            </w:pPr>
            <w:r>
              <w:rPr>
                <w:i/>
                <w:sz w:val="16"/>
              </w:rPr>
              <w:t xml:space="preserve">The EE220 enables </w:t>
            </w:r>
            <w:r w:rsidR="008C4777">
              <w:rPr>
                <w:i/>
                <w:sz w:val="16"/>
              </w:rPr>
              <w:t xml:space="preserve">separate calibration of </w:t>
            </w:r>
            <w:r>
              <w:rPr>
                <w:i/>
                <w:sz w:val="16"/>
              </w:rPr>
              <w:t>the humidity and temperature probe (loop calibration).</w:t>
            </w:r>
          </w:p>
          <w:p w:rsidR="00DD2C21" w:rsidRDefault="00DD2C21" w:rsidP="005C1CD0">
            <w:pPr>
              <w:pStyle w:val="Textkrper2"/>
              <w:rPr>
                <w:rFonts w:cs="Arial"/>
                <w:b/>
              </w:rPr>
            </w:pPr>
          </w:p>
        </w:tc>
      </w:tr>
    </w:tbl>
    <w:p w:rsidR="00DD2C21" w:rsidRPr="00575467" w:rsidRDefault="00DD2C21" w:rsidP="005C1CD0">
      <w:pPr>
        <w:pStyle w:val="Textkrper2"/>
        <w:rPr>
          <w:rFonts w:cs="Arial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de-DE"/>
        </w:rPr>
      </w:pPr>
      <w:proofErr w:type="spellStart"/>
      <w:r w:rsidRPr="00AA6326">
        <w:rPr>
          <w:sz w:val="20"/>
          <w:lang w:val="de-DE"/>
        </w:rPr>
        <w:t>Photos</w:t>
      </w:r>
      <w:proofErr w:type="spellEnd"/>
      <w:r w:rsidRPr="00AA6326">
        <w:rPr>
          <w:sz w:val="20"/>
          <w:lang w:val="de-DE"/>
        </w:rPr>
        <w:t xml:space="preserve">: E+E Elektronik </w:t>
      </w:r>
      <w:proofErr w:type="spellStart"/>
      <w:proofErr w:type="gramStart"/>
      <w:r w:rsidRPr="00AA6326">
        <w:rPr>
          <w:sz w:val="20"/>
          <w:lang w:val="de-DE"/>
        </w:rPr>
        <w:t>Ges.m.b.H</w:t>
      </w:r>
      <w:proofErr w:type="spellEnd"/>
      <w:r w:rsidRPr="00AA6326">
        <w:rPr>
          <w:sz w:val="20"/>
          <w:lang w:val="de-DE"/>
        </w:rPr>
        <w:t>.,</w:t>
      </w:r>
      <w:proofErr w:type="gramEnd"/>
      <w:r w:rsidRPr="00AA6326">
        <w:rPr>
          <w:sz w:val="20"/>
          <w:lang w:val="de-DE"/>
        </w:rPr>
        <w:t xml:space="preserve"> </w:t>
      </w:r>
      <w:proofErr w:type="spellStart"/>
      <w:r w:rsidRPr="00AA6326">
        <w:rPr>
          <w:sz w:val="20"/>
          <w:lang w:val="de-DE"/>
        </w:rPr>
        <w:t>reprint</w:t>
      </w:r>
      <w:proofErr w:type="spellEnd"/>
      <w:r w:rsidRPr="00AA6326">
        <w:rPr>
          <w:sz w:val="20"/>
          <w:lang w:val="de-DE"/>
        </w:rPr>
        <w:t xml:space="preserve"> </w:t>
      </w:r>
      <w:proofErr w:type="spellStart"/>
      <w:r w:rsidRPr="00AA6326">
        <w:rPr>
          <w:sz w:val="20"/>
          <w:lang w:val="de-DE"/>
        </w:rPr>
        <w:t>free</w:t>
      </w:r>
      <w:proofErr w:type="spellEnd"/>
      <w:r w:rsidRPr="00AA6326">
        <w:rPr>
          <w:sz w:val="20"/>
          <w:lang w:val="de-DE"/>
        </w:rPr>
        <w:t xml:space="preserve"> of </w:t>
      </w:r>
      <w:proofErr w:type="spellStart"/>
      <w:r w:rsidRPr="00AA6326">
        <w:rPr>
          <w:sz w:val="20"/>
          <w:lang w:val="de-DE"/>
        </w:rPr>
        <w:t>charge</w:t>
      </w:r>
      <w:proofErr w:type="spellEnd"/>
    </w:p>
    <w:p w:rsidR="00575467" w:rsidRPr="00575467" w:rsidRDefault="00575467" w:rsidP="00575467">
      <w:pPr>
        <w:pStyle w:val="Textkrper2"/>
        <w:rPr>
          <w:rFonts w:cs="Arial"/>
          <w:lang w:val="en-US"/>
        </w:rPr>
      </w:pPr>
    </w:p>
    <w:p w:rsidR="00575467" w:rsidRPr="00575467" w:rsidRDefault="00575467" w:rsidP="00575467">
      <w:pPr>
        <w:pStyle w:val="Textkrper2"/>
        <w:pBdr>
          <w:bottom w:val="single" w:sz="4" w:space="1" w:color="auto"/>
        </w:pBdr>
        <w:rPr>
          <w:rFonts w:cs="Arial"/>
          <w:lang w:val="en-US"/>
        </w:rPr>
      </w:pPr>
    </w:p>
    <w:p w:rsidR="00575467" w:rsidRPr="00575467" w:rsidRDefault="00575467" w:rsidP="00575467">
      <w:pPr>
        <w:pStyle w:val="Textkrper2"/>
        <w:rPr>
          <w:rFonts w:cs="Arial"/>
          <w:lang w:val="en-US"/>
        </w:rPr>
      </w:pPr>
    </w:p>
    <w:p w:rsidR="00575467" w:rsidRPr="00623180" w:rsidRDefault="00575467" w:rsidP="00575467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Pr="00B9105F">
        <w:rPr>
          <w:rFonts w:cs="Arial"/>
          <w:i/>
          <w:lang w:val="en-US"/>
        </w:rPr>
        <w:t>ISO/TS 16949</w:t>
      </w:r>
      <w:r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575467" w:rsidRPr="00ED61AF" w:rsidRDefault="00575467" w:rsidP="00575467">
      <w:pPr>
        <w:rPr>
          <w:rFonts w:ascii="Arial" w:hAnsi="Arial" w:cs="Arial"/>
          <w:lang w:val="en-US"/>
        </w:rPr>
      </w:pPr>
    </w:p>
    <w:p w:rsidR="00575467" w:rsidRPr="00ED61AF" w:rsidRDefault="00575467" w:rsidP="00575467">
      <w:pPr>
        <w:rPr>
          <w:rFonts w:ascii="Arial" w:hAnsi="Arial" w:cs="Arial"/>
          <w:lang w:val="en-US"/>
        </w:rPr>
      </w:pPr>
    </w:p>
    <w:p w:rsidR="00575467" w:rsidRPr="00575467" w:rsidRDefault="00575467" w:rsidP="00575467">
      <w:pPr>
        <w:rPr>
          <w:rFonts w:ascii="Arial" w:hAnsi="Arial" w:cs="Arial"/>
          <w:b/>
          <w:lang w:val="de-DE"/>
        </w:rPr>
      </w:pPr>
      <w:r w:rsidRPr="00575467">
        <w:rPr>
          <w:rFonts w:ascii="Arial" w:hAnsi="Arial" w:cs="Arial"/>
          <w:b/>
          <w:lang w:val="de-DE"/>
        </w:rPr>
        <w:t xml:space="preserve">E+E Elektronik </w:t>
      </w:r>
      <w:proofErr w:type="spellStart"/>
      <w:r w:rsidRPr="00575467">
        <w:rPr>
          <w:rFonts w:ascii="Arial" w:hAnsi="Arial" w:cs="Arial"/>
          <w:b/>
          <w:lang w:val="de-DE"/>
        </w:rPr>
        <w:t>Ges.m.b.H</w:t>
      </w:r>
      <w:proofErr w:type="spellEnd"/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Langwiesen 7</w:t>
      </w:r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 xml:space="preserve">4209 </w:t>
      </w:r>
      <w:proofErr w:type="spellStart"/>
      <w:r w:rsidRPr="00575467">
        <w:rPr>
          <w:rFonts w:ascii="Arial" w:hAnsi="Arial" w:cs="Arial"/>
          <w:lang w:val="de-DE"/>
        </w:rPr>
        <w:t>Engerwitzdorf</w:t>
      </w:r>
      <w:proofErr w:type="spellEnd"/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Austria</w:t>
      </w:r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T: +43 (0) 7235 605-0</w:t>
      </w:r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F: +43 (0) 7235 605-8</w:t>
      </w:r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info@epluse.at</w:t>
      </w:r>
    </w:p>
    <w:p w:rsidR="00575467" w:rsidRPr="00575467" w:rsidRDefault="00575467" w:rsidP="00575467">
      <w:pPr>
        <w:rPr>
          <w:rFonts w:ascii="Arial" w:hAnsi="Arial" w:cs="Arial"/>
          <w:lang w:val="de-DE"/>
        </w:rPr>
      </w:pPr>
      <w:r w:rsidRPr="00575467">
        <w:rPr>
          <w:rFonts w:ascii="Arial" w:hAnsi="Arial" w:cs="Arial"/>
          <w:lang w:val="de-DE"/>
        </w:rPr>
        <w:t>www.epluse.com</w:t>
      </w:r>
    </w:p>
    <w:p w:rsidR="00575467" w:rsidRPr="00575467" w:rsidRDefault="00575467" w:rsidP="00575467">
      <w:pPr>
        <w:rPr>
          <w:rFonts w:ascii="Arial" w:hAnsi="Arial" w:cs="Arial"/>
          <w:b/>
          <w:lang w:val="de-DE"/>
        </w:rPr>
      </w:pPr>
    </w:p>
    <w:p w:rsidR="00575467" w:rsidRPr="00623180" w:rsidRDefault="00575467" w:rsidP="00575467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contact:</w:t>
      </w:r>
    </w:p>
    <w:p w:rsidR="00575467" w:rsidRPr="00623180" w:rsidRDefault="00575467" w:rsidP="00575467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 Johannes Fraundorfer</w:t>
      </w:r>
    </w:p>
    <w:p w:rsidR="00575467" w:rsidRPr="00623180" w:rsidRDefault="00575467" w:rsidP="00575467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T: +43 (0)7235 605-217</w:t>
      </w:r>
    </w:p>
    <w:p w:rsidR="00E1746F" w:rsidRPr="00AA6326" w:rsidRDefault="00575467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de-DE"/>
        </w:rPr>
      </w:pPr>
      <w:hyperlink r:id="rId10" w:history="1">
        <w:r w:rsidRPr="00623180">
          <w:rPr>
            <w:lang w:val="en-US"/>
          </w:rPr>
          <w:t>pr@epluse.at</w:t>
        </w:r>
      </w:hyperlink>
      <w:bookmarkStart w:id="2" w:name="_GoBack"/>
      <w:bookmarkEnd w:id="2"/>
    </w:p>
    <w:sectPr w:rsidR="00E1746F" w:rsidRPr="00AA6326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3B" w:rsidRDefault="00CC333B">
      <w:r>
        <w:separator/>
      </w:r>
    </w:p>
  </w:endnote>
  <w:endnote w:type="continuationSeparator" w:id="0">
    <w:p w:rsidR="00CC333B" w:rsidRDefault="00CC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405D8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>
      <w:rPr>
        <w:rFonts w:ascii="Arial" w:hAnsi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405D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3B" w:rsidRDefault="00CC333B">
      <w:r>
        <w:separator/>
      </w:r>
    </w:p>
  </w:footnote>
  <w:footnote w:type="continuationSeparator" w:id="0">
    <w:p w:rsidR="00CC333B" w:rsidRDefault="00CC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75467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</w:rPr>
          </w:pPr>
          <w:r>
            <w:rPr>
              <w:i/>
              <w:color w:val="7F7F7F" w:themeColor="text1" w:themeTint="80"/>
              <w:sz w:val="36"/>
              <w:szCs w:val="28"/>
            </w:rPr>
            <w:t xml:space="preserve">PRESS </w:t>
          </w:r>
          <w:r w:rsidR="00575467">
            <w:rPr>
              <w:i/>
              <w:color w:val="7F7F7F" w:themeColor="text1" w:themeTint="80"/>
              <w:sz w:val="36"/>
              <w:szCs w:val="28"/>
            </w:rPr>
            <w:t>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</w:rPr>
          </w:pPr>
          <w:r w:rsidRPr="008040EC">
            <w:rPr>
              <w:rFonts w:ascii="Arial Narrow" w:hAnsi="Arial Narrow"/>
              <w:noProof/>
              <w:lang w:val="de-DE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3110"/>
    <w:rsid w:val="000055F5"/>
    <w:rsid w:val="00011E85"/>
    <w:rsid w:val="00016516"/>
    <w:rsid w:val="00017C7E"/>
    <w:rsid w:val="00023099"/>
    <w:rsid w:val="000235C0"/>
    <w:rsid w:val="00023E04"/>
    <w:rsid w:val="00035526"/>
    <w:rsid w:val="00036617"/>
    <w:rsid w:val="000404B6"/>
    <w:rsid w:val="000418DB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724E5"/>
    <w:rsid w:val="00080C79"/>
    <w:rsid w:val="000823ED"/>
    <w:rsid w:val="00084052"/>
    <w:rsid w:val="0009673A"/>
    <w:rsid w:val="00097FC1"/>
    <w:rsid w:val="000A1677"/>
    <w:rsid w:val="000A7EF5"/>
    <w:rsid w:val="000B0EE3"/>
    <w:rsid w:val="000B4D53"/>
    <w:rsid w:val="000C4A1F"/>
    <w:rsid w:val="000D2D28"/>
    <w:rsid w:val="000E0139"/>
    <w:rsid w:val="000E0559"/>
    <w:rsid w:val="000E2480"/>
    <w:rsid w:val="000E399E"/>
    <w:rsid w:val="000E6F69"/>
    <w:rsid w:val="000F32A7"/>
    <w:rsid w:val="00104DDA"/>
    <w:rsid w:val="00110ED3"/>
    <w:rsid w:val="001150BB"/>
    <w:rsid w:val="00122D34"/>
    <w:rsid w:val="00124273"/>
    <w:rsid w:val="00125E8B"/>
    <w:rsid w:val="00133317"/>
    <w:rsid w:val="0013434C"/>
    <w:rsid w:val="001355B5"/>
    <w:rsid w:val="001406BB"/>
    <w:rsid w:val="00140B24"/>
    <w:rsid w:val="00141C90"/>
    <w:rsid w:val="001500D8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455"/>
    <w:rsid w:val="001A1AAA"/>
    <w:rsid w:val="001A2B81"/>
    <w:rsid w:val="001A2F14"/>
    <w:rsid w:val="001A5337"/>
    <w:rsid w:val="001B4B54"/>
    <w:rsid w:val="001C0E90"/>
    <w:rsid w:val="001C2F23"/>
    <w:rsid w:val="001C689E"/>
    <w:rsid w:val="001C7D6D"/>
    <w:rsid w:val="001D3D25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37C8"/>
    <w:rsid w:val="002047B2"/>
    <w:rsid w:val="002108B9"/>
    <w:rsid w:val="002135E3"/>
    <w:rsid w:val="00213C67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00F7"/>
    <w:rsid w:val="002C23A6"/>
    <w:rsid w:val="002C271F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0F10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88"/>
    <w:rsid w:val="00346690"/>
    <w:rsid w:val="003517AA"/>
    <w:rsid w:val="00356869"/>
    <w:rsid w:val="00370C71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E6E30"/>
    <w:rsid w:val="003F0F31"/>
    <w:rsid w:val="003F1142"/>
    <w:rsid w:val="003F20F2"/>
    <w:rsid w:val="003F4093"/>
    <w:rsid w:val="003F49A5"/>
    <w:rsid w:val="003F69DC"/>
    <w:rsid w:val="004002AA"/>
    <w:rsid w:val="0040294A"/>
    <w:rsid w:val="00404364"/>
    <w:rsid w:val="0041015D"/>
    <w:rsid w:val="004133D0"/>
    <w:rsid w:val="004303EC"/>
    <w:rsid w:val="004320B8"/>
    <w:rsid w:val="0043379A"/>
    <w:rsid w:val="0043686F"/>
    <w:rsid w:val="00442E99"/>
    <w:rsid w:val="00447678"/>
    <w:rsid w:val="004509E0"/>
    <w:rsid w:val="00452DCF"/>
    <w:rsid w:val="00454E89"/>
    <w:rsid w:val="0045506E"/>
    <w:rsid w:val="00456A80"/>
    <w:rsid w:val="00462208"/>
    <w:rsid w:val="004627E2"/>
    <w:rsid w:val="004656BA"/>
    <w:rsid w:val="004663DD"/>
    <w:rsid w:val="00467DD3"/>
    <w:rsid w:val="00475501"/>
    <w:rsid w:val="00477AEB"/>
    <w:rsid w:val="00481BB7"/>
    <w:rsid w:val="004908E7"/>
    <w:rsid w:val="00492B95"/>
    <w:rsid w:val="004935CB"/>
    <w:rsid w:val="00493986"/>
    <w:rsid w:val="00493E94"/>
    <w:rsid w:val="004953EA"/>
    <w:rsid w:val="004A6F36"/>
    <w:rsid w:val="004A774F"/>
    <w:rsid w:val="004B1AAB"/>
    <w:rsid w:val="004C05DC"/>
    <w:rsid w:val="004C110A"/>
    <w:rsid w:val="004C49B8"/>
    <w:rsid w:val="004C5CB3"/>
    <w:rsid w:val="004C7B7F"/>
    <w:rsid w:val="004D77B2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531EC"/>
    <w:rsid w:val="00560D51"/>
    <w:rsid w:val="00572978"/>
    <w:rsid w:val="0057458A"/>
    <w:rsid w:val="00575467"/>
    <w:rsid w:val="00575807"/>
    <w:rsid w:val="005A508F"/>
    <w:rsid w:val="005B1123"/>
    <w:rsid w:val="005B1189"/>
    <w:rsid w:val="005B40E6"/>
    <w:rsid w:val="005C05EE"/>
    <w:rsid w:val="005C1CD0"/>
    <w:rsid w:val="005C3AD4"/>
    <w:rsid w:val="005C3D38"/>
    <w:rsid w:val="005D67EC"/>
    <w:rsid w:val="005E03D1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02AD"/>
    <w:rsid w:val="006309EC"/>
    <w:rsid w:val="006341C2"/>
    <w:rsid w:val="0063565B"/>
    <w:rsid w:val="0064260C"/>
    <w:rsid w:val="006477D3"/>
    <w:rsid w:val="0065418F"/>
    <w:rsid w:val="006578C7"/>
    <w:rsid w:val="00664ABA"/>
    <w:rsid w:val="0067263F"/>
    <w:rsid w:val="00676BA0"/>
    <w:rsid w:val="00682E23"/>
    <w:rsid w:val="00684761"/>
    <w:rsid w:val="006854A3"/>
    <w:rsid w:val="00693C48"/>
    <w:rsid w:val="00693D28"/>
    <w:rsid w:val="006964DA"/>
    <w:rsid w:val="006A3577"/>
    <w:rsid w:val="006B0C6F"/>
    <w:rsid w:val="006B0E60"/>
    <w:rsid w:val="006B0F33"/>
    <w:rsid w:val="006B64EA"/>
    <w:rsid w:val="006D1BE5"/>
    <w:rsid w:val="006D2EFC"/>
    <w:rsid w:val="006D7CFE"/>
    <w:rsid w:val="006F14A1"/>
    <w:rsid w:val="006F166E"/>
    <w:rsid w:val="006F5802"/>
    <w:rsid w:val="007005DE"/>
    <w:rsid w:val="007069B3"/>
    <w:rsid w:val="00710DBC"/>
    <w:rsid w:val="00713401"/>
    <w:rsid w:val="00714588"/>
    <w:rsid w:val="00714BC0"/>
    <w:rsid w:val="0071639D"/>
    <w:rsid w:val="00717F3E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01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B6015"/>
    <w:rsid w:val="007C41AC"/>
    <w:rsid w:val="007D0AA4"/>
    <w:rsid w:val="007E0057"/>
    <w:rsid w:val="007E0772"/>
    <w:rsid w:val="007E596B"/>
    <w:rsid w:val="007F15DF"/>
    <w:rsid w:val="007F4303"/>
    <w:rsid w:val="00800F90"/>
    <w:rsid w:val="008040EC"/>
    <w:rsid w:val="0081031E"/>
    <w:rsid w:val="00814B58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2CC0"/>
    <w:rsid w:val="00852DD0"/>
    <w:rsid w:val="00860D8D"/>
    <w:rsid w:val="0086351F"/>
    <w:rsid w:val="00872F84"/>
    <w:rsid w:val="00876A65"/>
    <w:rsid w:val="008812DA"/>
    <w:rsid w:val="00884D37"/>
    <w:rsid w:val="00886C61"/>
    <w:rsid w:val="0089771F"/>
    <w:rsid w:val="00897CE1"/>
    <w:rsid w:val="008A056D"/>
    <w:rsid w:val="008A0650"/>
    <w:rsid w:val="008A06C0"/>
    <w:rsid w:val="008A5545"/>
    <w:rsid w:val="008B05E2"/>
    <w:rsid w:val="008B0898"/>
    <w:rsid w:val="008B42D3"/>
    <w:rsid w:val="008B7ADA"/>
    <w:rsid w:val="008C2437"/>
    <w:rsid w:val="008C4777"/>
    <w:rsid w:val="008C6C9B"/>
    <w:rsid w:val="008C7244"/>
    <w:rsid w:val="008D328B"/>
    <w:rsid w:val="008D7507"/>
    <w:rsid w:val="008D7C70"/>
    <w:rsid w:val="008E6D3C"/>
    <w:rsid w:val="008F0164"/>
    <w:rsid w:val="008F2921"/>
    <w:rsid w:val="008F46E7"/>
    <w:rsid w:val="008F68EE"/>
    <w:rsid w:val="008F6E76"/>
    <w:rsid w:val="008F7D9F"/>
    <w:rsid w:val="00910BDA"/>
    <w:rsid w:val="00912EA5"/>
    <w:rsid w:val="00916233"/>
    <w:rsid w:val="00925C8E"/>
    <w:rsid w:val="00934744"/>
    <w:rsid w:val="009353B2"/>
    <w:rsid w:val="00935CE0"/>
    <w:rsid w:val="009360EE"/>
    <w:rsid w:val="00937193"/>
    <w:rsid w:val="009404A2"/>
    <w:rsid w:val="00942C39"/>
    <w:rsid w:val="00943862"/>
    <w:rsid w:val="00947A2C"/>
    <w:rsid w:val="009507DA"/>
    <w:rsid w:val="00950AEB"/>
    <w:rsid w:val="00953707"/>
    <w:rsid w:val="00954CCB"/>
    <w:rsid w:val="00954F5E"/>
    <w:rsid w:val="00961ECF"/>
    <w:rsid w:val="00966C8D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06CE"/>
    <w:rsid w:val="009D1FE9"/>
    <w:rsid w:val="009D4057"/>
    <w:rsid w:val="009D4CBB"/>
    <w:rsid w:val="009E064D"/>
    <w:rsid w:val="009E0CA0"/>
    <w:rsid w:val="009E25F3"/>
    <w:rsid w:val="009E4F1E"/>
    <w:rsid w:val="009E6839"/>
    <w:rsid w:val="009E7F9C"/>
    <w:rsid w:val="009F2044"/>
    <w:rsid w:val="009F2397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244DD"/>
    <w:rsid w:val="00A27BD4"/>
    <w:rsid w:val="00A316EB"/>
    <w:rsid w:val="00A330F1"/>
    <w:rsid w:val="00A34415"/>
    <w:rsid w:val="00A36440"/>
    <w:rsid w:val="00A4384F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A6326"/>
    <w:rsid w:val="00AA7323"/>
    <w:rsid w:val="00AB14E7"/>
    <w:rsid w:val="00AB3D9D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AF76B6"/>
    <w:rsid w:val="00B00B44"/>
    <w:rsid w:val="00B018D1"/>
    <w:rsid w:val="00B069E1"/>
    <w:rsid w:val="00B107BA"/>
    <w:rsid w:val="00B150F5"/>
    <w:rsid w:val="00B16D34"/>
    <w:rsid w:val="00B20C09"/>
    <w:rsid w:val="00B26DDD"/>
    <w:rsid w:val="00B270F4"/>
    <w:rsid w:val="00B35249"/>
    <w:rsid w:val="00B405D8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86A33"/>
    <w:rsid w:val="00B91842"/>
    <w:rsid w:val="00B920E2"/>
    <w:rsid w:val="00BA0B18"/>
    <w:rsid w:val="00BA3184"/>
    <w:rsid w:val="00BA3AFA"/>
    <w:rsid w:val="00BA4ADF"/>
    <w:rsid w:val="00BA4FE1"/>
    <w:rsid w:val="00BA5B2D"/>
    <w:rsid w:val="00BA6CC0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232"/>
    <w:rsid w:val="00C17B6B"/>
    <w:rsid w:val="00C17BB1"/>
    <w:rsid w:val="00C17F3E"/>
    <w:rsid w:val="00C20490"/>
    <w:rsid w:val="00C24C84"/>
    <w:rsid w:val="00C255F8"/>
    <w:rsid w:val="00C348E6"/>
    <w:rsid w:val="00C3786B"/>
    <w:rsid w:val="00C41478"/>
    <w:rsid w:val="00C434A3"/>
    <w:rsid w:val="00C4450A"/>
    <w:rsid w:val="00C4450C"/>
    <w:rsid w:val="00C561B2"/>
    <w:rsid w:val="00C57900"/>
    <w:rsid w:val="00C60307"/>
    <w:rsid w:val="00C80E02"/>
    <w:rsid w:val="00C814C1"/>
    <w:rsid w:val="00C91936"/>
    <w:rsid w:val="00C95BB5"/>
    <w:rsid w:val="00C977C4"/>
    <w:rsid w:val="00CA418C"/>
    <w:rsid w:val="00CA42E6"/>
    <w:rsid w:val="00CA6687"/>
    <w:rsid w:val="00CB1545"/>
    <w:rsid w:val="00CB7514"/>
    <w:rsid w:val="00CC333B"/>
    <w:rsid w:val="00CC4F75"/>
    <w:rsid w:val="00CE253A"/>
    <w:rsid w:val="00D01C7F"/>
    <w:rsid w:val="00D02255"/>
    <w:rsid w:val="00D05C78"/>
    <w:rsid w:val="00D06392"/>
    <w:rsid w:val="00D12BCB"/>
    <w:rsid w:val="00D12FDC"/>
    <w:rsid w:val="00D151A0"/>
    <w:rsid w:val="00D16A27"/>
    <w:rsid w:val="00D2069B"/>
    <w:rsid w:val="00D21660"/>
    <w:rsid w:val="00D2427A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501"/>
    <w:rsid w:val="00D93DE5"/>
    <w:rsid w:val="00DA2F47"/>
    <w:rsid w:val="00DA46C8"/>
    <w:rsid w:val="00DA58E3"/>
    <w:rsid w:val="00DA7CEF"/>
    <w:rsid w:val="00DB0863"/>
    <w:rsid w:val="00DB420B"/>
    <w:rsid w:val="00DB60BC"/>
    <w:rsid w:val="00DB7075"/>
    <w:rsid w:val="00DC3DD9"/>
    <w:rsid w:val="00DD2C21"/>
    <w:rsid w:val="00DD67FB"/>
    <w:rsid w:val="00DD73C0"/>
    <w:rsid w:val="00DE3199"/>
    <w:rsid w:val="00DF75E1"/>
    <w:rsid w:val="00E00B5F"/>
    <w:rsid w:val="00E025AB"/>
    <w:rsid w:val="00E06664"/>
    <w:rsid w:val="00E13234"/>
    <w:rsid w:val="00E1354A"/>
    <w:rsid w:val="00E16100"/>
    <w:rsid w:val="00E16B8B"/>
    <w:rsid w:val="00E16C82"/>
    <w:rsid w:val="00E16FAF"/>
    <w:rsid w:val="00E172C9"/>
    <w:rsid w:val="00E1746F"/>
    <w:rsid w:val="00E20C6F"/>
    <w:rsid w:val="00E21F1F"/>
    <w:rsid w:val="00E407D3"/>
    <w:rsid w:val="00E46D4A"/>
    <w:rsid w:val="00E541D2"/>
    <w:rsid w:val="00E629A4"/>
    <w:rsid w:val="00E66A48"/>
    <w:rsid w:val="00E67391"/>
    <w:rsid w:val="00E72AF0"/>
    <w:rsid w:val="00E7341B"/>
    <w:rsid w:val="00E762DB"/>
    <w:rsid w:val="00E82EDC"/>
    <w:rsid w:val="00E91DAF"/>
    <w:rsid w:val="00E92006"/>
    <w:rsid w:val="00E927E0"/>
    <w:rsid w:val="00E950EB"/>
    <w:rsid w:val="00EA34FC"/>
    <w:rsid w:val="00EA5368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1AE0"/>
    <w:rsid w:val="00ED3276"/>
    <w:rsid w:val="00ED4E31"/>
    <w:rsid w:val="00ED5485"/>
    <w:rsid w:val="00ED55F8"/>
    <w:rsid w:val="00ED5E38"/>
    <w:rsid w:val="00ED66E4"/>
    <w:rsid w:val="00ED6977"/>
    <w:rsid w:val="00ED6DA4"/>
    <w:rsid w:val="00EE3EFF"/>
    <w:rsid w:val="00EE4336"/>
    <w:rsid w:val="00EE4397"/>
    <w:rsid w:val="00EF6D70"/>
    <w:rsid w:val="00F027B1"/>
    <w:rsid w:val="00F02973"/>
    <w:rsid w:val="00F03A19"/>
    <w:rsid w:val="00F0773D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97731"/>
    <w:rsid w:val="00FA5F96"/>
    <w:rsid w:val="00FA791F"/>
    <w:rsid w:val="00FB0606"/>
    <w:rsid w:val="00FC036B"/>
    <w:rsid w:val="00FC06EF"/>
    <w:rsid w:val="00FC61A0"/>
    <w:rsid w:val="00FC6D32"/>
    <w:rsid w:val="00FC712D"/>
    <w:rsid w:val="00FD0C65"/>
    <w:rsid w:val="00FD1A45"/>
    <w:rsid w:val="00FD1E78"/>
    <w:rsid w:val="00FD5772"/>
    <w:rsid w:val="00FE14BB"/>
    <w:rsid w:val="00FE1B2B"/>
    <w:rsid w:val="00FF435C"/>
    <w:rsid w:val="00FF500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85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B87A-6449-4F17-B5D1-33F8C6C4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4429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Humidity and temperature transmitter with interchangeable probes</dc:title>
  <dc:subject>Press release</dc:subject>
  <dc:creator>E+E Elektronik Ges.m.b.H.</dc:creator>
  <cp:lastModifiedBy>at3267</cp:lastModifiedBy>
  <cp:revision>3</cp:revision>
  <cp:lastPrinted>2017-08-11T10:46:00Z</cp:lastPrinted>
  <dcterms:created xsi:type="dcterms:W3CDTF">2017-08-23T11:39:00Z</dcterms:created>
  <dcterms:modified xsi:type="dcterms:W3CDTF">2017-08-23T11:40:00Z</dcterms:modified>
</cp:coreProperties>
</file>