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FD" w:rsidRPr="000E51BE" w:rsidRDefault="009B43FD" w:rsidP="009B43FD">
      <w:pPr>
        <w:spacing w:before="240"/>
        <w:jc w:val="both"/>
        <w:rPr>
          <w:rFonts w:ascii="Arial" w:hAnsi="Arial" w:cs="Arial"/>
          <w:b/>
          <w:sz w:val="30"/>
          <w:szCs w:val="30"/>
          <w:lang w:val="en-US"/>
        </w:rPr>
      </w:pPr>
      <w:bookmarkStart w:id="0" w:name="OLE_LINK1"/>
      <w:bookmarkStart w:id="1" w:name="OLE_LINK2"/>
      <w:proofErr w:type="gramStart"/>
      <w:r>
        <w:rPr>
          <w:rFonts w:ascii="Arial" w:hAnsi="Arial" w:cs="Arial"/>
          <w:b/>
          <w:sz w:val="30"/>
          <w:szCs w:val="30"/>
          <w:lang w:val="en-US"/>
        </w:rPr>
        <w:t>3-in-</w:t>
      </w:r>
      <w:r w:rsidRPr="000E51BE">
        <w:rPr>
          <w:rFonts w:ascii="Arial" w:hAnsi="Arial" w:cs="Arial"/>
          <w:b/>
          <w:sz w:val="30"/>
          <w:szCs w:val="30"/>
          <w:lang w:val="en-US"/>
        </w:rPr>
        <w:t>1</w:t>
      </w:r>
      <w:proofErr w:type="gramEnd"/>
      <w:r w:rsidRPr="000E51BE">
        <w:rPr>
          <w:rFonts w:ascii="Arial" w:hAnsi="Arial" w:cs="Arial"/>
          <w:b/>
          <w:sz w:val="30"/>
          <w:szCs w:val="30"/>
          <w:lang w:val="en-US"/>
        </w:rPr>
        <w:t xml:space="preserve"> </w:t>
      </w:r>
      <w:r w:rsidR="00140261">
        <w:rPr>
          <w:rFonts w:ascii="Arial" w:hAnsi="Arial" w:cs="Arial"/>
          <w:b/>
          <w:sz w:val="30"/>
          <w:szCs w:val="30"/>
          <w:lang w:val="en-US"/>
        </w:rPr>
        <w:t>Sensor</w:t>
      </w:r>
      <w:r w:rsidR="00140261" w:rsidRPr="000E51BE">
        <w:rPr>
          <w:rFonts w:ascii="Arial" w:hAnsi="Arial" w:cs="Arial"/>
          <w:b/>
          <w:sz w:val="30"/>
          <w:szCs w:val="30"/>
          <w:lang w:val="en-US"/>
        </w:rPr>
        <w:t xml:space="preserve"> </w:t>
      </w:r>
      <w:r>
        <w:rPr>
          <w:rFonts w:ascii="Arial" w:hAnsi="Arial" w:cs="Arial"/>
          <w:b/>
          <w:sz w:val="30"/>
          <w:szCs w:val="30"/>
          <w:lang w:val="en-US"/>
        </w:rPr>
        <w:t>for</w:t>
      </w:r>
      <w:r w:rsidRPr="000E51BE">
        <w:rPr>
          <w:rFonts w:ascii="Arial" w:hAnsi="Arial" w:cs="Arial"/>
          <w:b/>
          <w:sz w:val="30"/>
          <w:szCs w:val="30"/>
          <w:lang w:val="en-US"/>
        </w:rPr>
        <w:t xml:space="preserve"> CO</w:t>
      </w:r>
      <w:r w:rsidRPr="003E1B3C">
        <w:rPr>
          <w:rFonts w:ascii="Arial" w:hAnsi="Arial" w:cs="Arial"/>
          <w:b/>
          <w:sz w:val="30"/>
          <w:szCs w:val="30"/>
          <w:vertAlign w:val="subscript"/>
          <w:lang w:val="en-US"/>
        </w:rPr>
        <w:t>2</w:t>
      </w:r>
      <w:r w:rsidRPr="000E51BE">
        <w:rPr>
          <w:rFonts w:ascii="Arial" w:hAnsi="Arial" w:cs="Arial"/>
          <w:b/>
          <w:sz w:val="30"/>
          <w:szCs w:val="30"/>
          <w:lang w:val="en-US"/>
        </w:rPr>
        <w:t>, Humidity and Temperature</w:t>
      </w:r>
    </w:p>
    <w:p w:rsidR="009B43FD" w:rsidRDefault="009B43FD" w:rsidP="009B43FD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  <w:r w:rsidRPr="000E51BE">
        <w:rPr>
          <w:rFonts w:ascii="Arial" w:hAnsi="Arial" w:cs="Arial"/>
          <w:sz w:val="22"/>
          <w:u w:val="single"/>
          <w:lang w:val="en-US"/>
        </w:rPr>
        <w:t>The EE850 combines CO</w:t>
      </w:r>
      <w:r w:rsidRPr="003E1B3C">
        <w:rPr>
          <w:rFonts w:ascii="Arial" w:hAnsi="Arial" w:cs="Arial"/>
          <w:sz w:val="22"/>
          <w:u w:val="single"/>
          <w:vertAlign w:val="subscript"/>
          <w:lang w:val="en-US"/>
        </w:rPr>
        <w:t>2</w:t>
      </w:r>
      <w:r w:rsidRPr="000E51BE">
        <w:rPr>
          <w:rFonts w:ascii="Arial" w:hAnsi="Arial" w:cs="Arial"/>
          <w:sz w:val="22"/>
          <w:u w:val="single"/>
          <w:lang w:val="en-US"/>
        </w:rPr>
        <w:t>, humidity and temperature</w:t>
      </w:r>
      <w:r w:rsidR="00140261">
        <w:rPr>
          <w:rFonts w:ascii="Arial" w:hAnsi="Arial" w:cs="Arial"/>
          <w:sz w:val="22"/>
          <w:u w:val="single"/>
          <w:lang w:val="en-US"/>
        </w:rPr>
        <w:t xml:space="preserve"> measurement</w:t>
      </w:r>
      <w:r w:rsidRPr="000E51BE">
        <w:rPr>
          <w:rFonts w:ascii="Arial" w:hAnsi="Arial" w:cs="Arial"/>
          <w:sz w:val="22"/>
          <w:u w:val="single"/>
          <w:lang w:val="en-US"/>
        </w:rPr>
        <w:t xml:space="preserve"> in a single device. The </w:t>
      </w:r>
      <w:r w:rsidR="003218DD">
        <w:rPr>
          <w:rFonts w:ascii="Arial" w:hAnsi="Arial" w:cs="Arial"/>
          <w:sz w:val="22"/>
          <w:u w:val="single"/>
          <w:lang w:val="en-US"/>
        </w:rPr>
        <w:t>sensor</w:t>
      </w:r>
      <w:r w:rsidR="003218DD" w:rsidRPr="000E51BE">
        <w:rPr>
          <w:rFonts w:ascii="Arial" w:hAnsi="Arial" w:cs="Arial"/>
          <w:sz w:val="22"/>
          <w:u w:val="single"/>
          <w:lang w:val="en-US"/>
        </w:rPr>
        <w:t xml:space="preserve"> </w:t>
      </w:r>
      <w:proofErr w:type="gramStart"/>
      <w:r w:rsidR="002E01E7">
        <w:rPr>
          <w:rFonts w:ascii="Arial" w:hAnsi="Arial" w:cs="Arial"/>
          <w:sz w:val="22"/>
          <w:u w:val="single"/>
          <w:lang w:val="en-US"/>
        </w:rPr>
        <w:t>is optimiz</w:t>
      </w:r>
      <w:r w:rsidR="00140261">
        <w:rPr>
          <w:rFonts w:ascii="Arial" w:hAnsi="Arial" w:cs="Arial"/>
          <w:sz w:val="22"/>
          <w:u w:val="single"/>
          <w:lang w:val="en-US"/>
        </w:rPr>
        <w:t>ed</w:t>
      </w:r>
      <w:proofErr w:type="gramEnd"/>
      <w:r w:rsidRPr="000E51BE">
        <w:rPr>
          <w:rFonts w:ascii="Arial" w:hAnsi="Arial" w:cs="Arial"/>
          <w:sz w:val="22"/>
          <w:u w:val="single"/>
          <w:lang w:val="en-US"/>
        </w:rPr>
        <w:t xml:space="preserve"> for building automation </w:t>
      </w:r>
      <w:r w:rsidR="00140261">
        <w:rPr>
          <w:rFonts w:ascii="Arial" w:hAnsi="Arial" w:cs="Arial"/>
          <w:sz w:val="22"/>
          <w:u w:val="single"/>
          <w:lang w:val="en-US"/>
        </w:rPr>
        <w:t>and</w:t>
      </w:r>
      <w:r w:rsidR="00140261" w:rsidRPr="000E51BE">
        <w:rPr>
          <w:rFonts w:ascii="Arial" w:hAnsi="Arial" w:cs="Arial"/>
          <w:sz w:val="22"/>
          <w:u w:val="single"/>
          <w:lang w:val="en-US"/>
        </w:rPr>
        <w:t xml:space="preserve"> </w:t>
      </w:r>
      <w:r w:rsidRPr="000E51BE">
        <w:rPr>
          <w:rFonts w:ascii="Arial" w:hAnsi="Arial" w:cs="Arial"/>
          <w:sz w:val="22"/>
          <w:u w:val="single"/>
          <w:lang w:val="en-US"/>
        </w:rPr>
        <w:t>process control.</w:t>
      </w:r>
    </w:p>
    <w:p w:rsidR="009B43FD" w:rsidRPr="000E51BE" w:rsidRDefault="009B43FD" w:rsidP="009B43FD">
      <w:pPr>
        <w:spacing w:before="120"/>
        <w:jc w:val="both"/>
        <w:rPr>
          <w:rFonts w:ascii="Arial" w:hAnsi="Arial" w:cs="Arial"/>
          <w:sz w:val="22"/>
          <w:u w:val="single"/>
          <w:lang w:val="en-US"/>
        </w:rPr>
      </w:pPr>
    </w:p>
    <w:p w:rsidR="009B43FD" w:rsidRPr="009B43FD" w:rsidRDefault="009B43FD" w:rsidP="009B43FD">
      <w:pPr>
        <w:jc w:val="both"/>
        <w:rPr>
          <w:rFonts w:ascii="Arial" w:hAnsi="Arial" w:cs="Arial"/>
          <w:b/>
          <w:lang w:val="en-US"/>
        </w:rPr>
      </w:pPr>
      <w:r w:rsidRPr="009B43FD">
        <w:rPr>
          <w:rFonts w:ascii="Arial" w:hAnsi="Arial" w:cs="Arial"/>
          <w:lang w:val="en-US"/>
        </w:rPr>
        <w:t>(</w:t>
      </w:r>
      <w:proofErr w:type="spellStart"/>
      <w:r w:rsidRPr="009B43FD">
        <w:rPr>
          <w:rFonts w:ascii="Arial" w:hAnsi="Arial" w:cs="Arial"/>
          <w:lang w:val="en-US"/>
        </w:rPr>
        <w:t>Engerwitzdorf</w:t>
      </w:r>
      <w:proofErr w:type="spellEnd"/>
      <w:r w:rsidRPr="009B43FD">
        <w:rPr>
          <w:rFonts w:ascii="Arial" w:hAnsi="Arial" w:cs="Arial"/>
          <w:lang w:val="en-US"/>
        </w:rPr>
        <w:t xml:space="preserve">, </w:t>
      </w:r>
      <w:r w:rsidR="002E01E7">
        <w:rPr>
          <w:rFonts w:ascii="Arial" w:hAnsi="Arial" w:cs="Arial"/>
          <w:lang w:val="en-US"/>
        </w:rPr>
        <w:t>26</w:t>
      </w:r>
      <w:r w:rsidRPr="009B43FD">
        <w:rPr>
          <w:rFonts w:ascii="Arial" w:hAnsi="Arial" w:cs="Arial"/>
          <w:lang w:val="en-US"/>
        </w:rPr>
        <w:t>.</w:t>
      </w:r>
      <w:r w:rsidR="002E01E7">
        <w:rPr>
          <w:rFonts w:ascii="Arial" w:hAnsi="Arial" w:cs="Arial"/>
          <w:lang w:val="en-US"/>
        </w:rPr>
        <w:t>09</w:t>
      </w:r>
      <w:r w:rsidRPr="009B43FD">
        <w:rPr>
          <w:rFonts w:ascii="Arial" w:hAnsi="Arial" w:cs="Arial"/>
          <w:lang w:val="en-US"/>
        </w:rPr>
        <w:t xml:space="preserve">.2018) </w:t>
      </w:r>
      <w:r w:rsidR="00140261">
        <w:rPr>
          <w:rFonts w:ascii="Arial" w:hAnsi="Arial" w:cs="Arial"/>
          <w:b/>
          <w:lang w:val="en-US"/>
        </w:rPr>
        <w:t>T</w:t>
      </w:r>
      <w:r w:rsidR="003E1B3C" w:rsidRPr="003E1B3C">
        <w:rPr>
          <w:rFonts w:ascii="Arial" w:hAnsi="Arial" w:cs="Arial"/>
          <w:b/>
          <w:lang w:val="en-US"/>
        </w:rPr>
        <w:t xml:space="preserve">he </w:t>
      </w:r>
      <w:r w:rsidR="00BA3405">
        <w:rPr>
          <w:rFonts w:ascii="Arial" w:hAnsi="Arial" w:cs="Arial"/>
          <w:b/>
          <w:lang w:val="en-US"/>
        </w:rPr>
        <w:t xml:space="preserve">duct mount </w:t>
      </w:r>
      <w:r w:rsidR="003E1B3C" w:rsidRPr="003E1B3C">
        <w:rPr>
          <w:rFonts w:ascii="Arial" w:hAnsi="Arial" w:cs="Arial"/>
          <w:b/>
          <w:lang w:val="en-US"/>
        </w:rPr>
        <w:t>EE850 from E+E Elektronik</w:t>
      </w:r>
      <w:r w:rsidR="00140261">
        <w:rPr>
          <w:rFonts w:ascii="Arial" w:hAnsi="Arial" w:cs="Arial"/>
          <w:b/>
          <w:lang w:val="en-US"/>
        </w:rPr>
        <w:t xml:space="preserve"> measures</w:t>
      </w:r>
      <w:r w:rsidR="003E1B3C" w:rsidRPr="003E1B3C">
        <w:rPr>
          <w:rFonts w:ascii="Arial" w:hAnsi="Arial" w:cs="Arial"/>
          <w:b/>
          <w:lang w:val="en-US"/>
        </w:rPr>
        <w:t xml:space="preserve"> CO</w:t>
      </w:r>
      <w:r w:rsidR="003E1B3C" w:rsidRPr="003E1B3C">
        <w:rPr>
          <w:rFonts w:ascii="Arial" w:hAnsi="Arial" w:cs="Arial"/>
          <w:b/>
          <w:vertAlign w:val="subscript"/>
          <w:lang w:val="en-US"/>
        </w:rPr>
        <w:t>2</w:t>
      </w:r>
      <w:r w:rsidR="003E1B3C" w:rsidRPr="003E1B3C">
        <w:rPr>
          <w:rFonts w:ascii="Arial" w:hAnsi="Arial" w:cs="Arial"/>
          <w:b/>
          <w:lang w:val="en-US"/>
        </w:rPr>
        <w:t xml:space="preserve"> concentration up to 10000 ppm </w:t>
      </w:r>
      <w:r w:rsidR="00140261">
        <w:rPr>
          <w:rFonts w:ascii="Arial" w:hAnsi="Arial" w:cs="Arial"/>
          <w:b/>
          <w:lang w:val="en-US"/>
        </w:rPr>
        <w:t>(1</w:t>
      </w:r>
      <w:r w:rsidR="002E01E7">
        <w:rPr>
          <w:rFonts w:ascii="Arial" w:hAnsi="Arial" w:cs="Arial"/>
          <w:b/>
          <w:lang w:val="en-US"/>
        </w:rPr>
        <w:t xml:space="preserve"> </w:t>
      </w:r>
      <w:r w:rsidR="00140261">
        <w:rPr>
          <w:rFonts w:ascii="Arial" w:hAnsi="Arial" w:cs="Arial"/>
          <w:b/>
          <w:lang w:val="en-US"/>
        </w:rPr>
        <w:t>%)</w:t>
      </w:r>
      <w:r w:rsidR="00BA3405">
        <w:rPr>
          <w:rFonts w:ascii="Arial" w:hAnsi="Arial" w:cs="Arial"/>
          <w:b/>
          <w:lang w:val="en-US"/>
        </w:rPr>
        <w:t>,</w:t>
      </w:r>
      <w:r w:rsidR="00140261">
        <w:rPr>
          <w:rFonts w:ascii="Arial" w:hAnsi="Arial" w:cs="Arial"/>
          <w:b/>
          <w:lang w:val="en-US"/>
        </w:rPr>
        <w:t xml:space="preserve"> </w:t>
      </w:r>
      <w:r w:rsidR="003E1B3C" w:rsidRPr="003E1B3C">
        <w:rPr>
          <w:rFonts w:ascii="Arial" w:hAnsi="Arial" w:cs="Arial"/>
          <w:b/>
          <w:lang w:val="en-US"/>
        </w:rPr>
        <w:t>as well as relative humidity (RH) and temperature (T)</w:t>
      </w:r>
      <w:r w:rsidR="00140261">
        <w:rPr>
          <w:rFonts w:ascii="Arial" w:hAnsi="Arial" w:cs="Arial"/>
          <w:b/>
          <w:lang w:val="en-US"/>
        </w:rPr>
        <w:t xml:space="preserve">. </w:t>
      </w:r>
      <w:r w:rsidR="003E1B3C" w:rsidRPr="003E1B3C">
        <w:rPr>
          <w:rFonts w:ascii="Arial" w:hAnsi="Arial" w:cs="Arial"/>
          <w:b/>
          <w:lang w:val="en-US"/>
        </w:rPr>
        <w:t xml:space="preserve"> </w:t>
      </w:r>
      <w:r w:rsidR="00BA3405">
        <w:rPr>
          <w:rFonts w:ascii="Arial" w:hAnsi="Arial" w:cs="Arial"/>
          <w:b/>
          <w:lang w:val="en-US"/>
        </w:rPr>
        <w:t>It</w:t>
      </w:r>
      <w:r w:rsidR="00140261" w:rsidRPr="009B43FD">
        <w:rPr>
          <w:rFonts w:ascii="Arial" w:hAnsi="Arial" w:cs="Arial"/>
          <w:b/>
          <w:lang w:val="en-US"/>
        </w:rPr>
        <w:t xml:space="preserve"> </w:t>
      </w:r>
      <w:r w:rsidR="005E73DE">
        <w:rPr>
          <w:rFonts w:ascii="Arial" w:hAnsi="Arial" w:cs="Arial"/>
          <w:b/>
          <w:lang w:val="en-US"/>
        </w:rPr>
        <w:t>is ideal for</w:t>
      </w:r>
      <w:r w:rsidRPr="009B43FD">
        <w:rPr>
          <w:rFonts w:ascii="Arial" w:hAnsi="Arial" w:cs="Arial"/>
          <w:b/>
          <w:lang w:val="en-US"/>
        </w:rPr>
        <w:t xml:space="preserve"> </w:t>
      </w:r>
      <w:proofErr w:type="gramStart"/>
      <w:r w:rsidR="00140261">
        <w:rPr>
          <w:rFonts w:ascii="Arial" w:hAnsi="Arial" w:cs="Arial"/>
          <w:b/>
          <w:lang w:val="en-US"/>
        </w:rPr>
        <w:t>demand controlled</w:t>
      </w:r>
      <w:proofErr w:type="gramEnd"/>
      <w:r w:rsidR="00140261">
        <w:rPr>
          <w:rFonts w:ascii="Arial" w:hAnsi="Arial" w:cs="Arial"/>
          <w:b/>
          <w:lang w:val="en-US"/>
        </w:rPr>
        <w:t xml:space="preserve"> ventilation, </w:t>
      </w:r>
      <w:r w:rsidRPr="009B43FD">
        <w:rPr>
          <w:rFonts w:ascii="Arial" w:hAnsi="Arial" w:cs="Arial"/>
          <w:b/>
          <w:lang w:val="en-US"/>
        </w:rPr>
        <w:t xml:space="preserve">building automation </w:t>
      </w:r>
      <w:r w:rsidR="00AD02CC">
        <w:rPr>
          <w:rFonts w:ascii="Arial" w:hAnsi="Arial" w:cs="Arial"/>
          <w:b/>
          <w:lang w:val="en-US"/>
        </w:rPr>
        <w:t>and also</w:t>
      </w:r>
      <w:r w:rsidRPr="009B43FD">
        <w:rPr>
          <w:rFonts w:ascii="Arial" w:hAnsi="Arial" w:cs="Arial"/>
          <w:b/>
          <w:lang w:val="en-US"/>
        </w:rPr>
        <w:t xml:space="preserve"> for climate and process control. The 3-in-1 </w:t>
      </w:r>
      <w:r w:rsidR="00BA3405">
        <w:rPr>
          <w:rFonts w:ascii="Arial" w:hAnsi="Arial" w:cs="Arial"/>
          <w:b/>
          <w:lang w:val="en-US"/>
        </w:rPr>
        <w:t>sensor</w:t>
      </w:r>
      <w:r w:rsidRPr="009B43FD">
        <w:rPr>
          <w:rFonts w:ascii="Arial" w:hAnsi="Arial" w:cs="Arial"/>
          <w:b/>
          <w:lang w:val="en-US"/>
        </w:rPr>
        <w:t xml:space="preserve"> </w:t>
      </w:r>
      <w:r w:rsidR="00BA3405">
        <w:rPr>
          <w:rFonts w:ascii="Arial" w:hAnsi="Arial" w:cs="Arial"/>
          <w:b/>
          <w:lang w:val="en-US"/>
        </w:rPr>
        <w:t>features a</w:t>
      </w:r>
      <w:r w:rsidRPr="009B43FD">
        <w:rPr>
          <w:rFonts w:ascii="Arial" w:hAnsi="Arial" w:cs="Arial"/>
          <w:b/>
          <w:lang w:val="en-US"/>
        </w:rPr>
        <w:t xml:space="preserve"> dew point temperature (Td) and a passive temperature output. </w:t>
      </w:r>
    </w:p>
    <w:p w:rsidR="009B43FD" w:rsidRPr="009B43FD" w:rsidRDefault="009B43FD" w:rsidP="009B43FD">
      <w:pPr>
        <w:jc w:val="both"/>
        <w:rPr>
          <w:rFonts w:ascii="Arial" w:hAnsi="Arial" w:cs="Arial"/>
          <w:b/>
          <w:lang w:val="en-US"/>
        </w:rPr>
      </w:pPr>
    </w:p>
    <w:p w:rsidR="003E1B3C" w:rsidRPr="003E1B3C" w:rsidRDefault="003E1B3C" w:rsidP="003E1B3C">
      <w:pPr>
        <w:jc w:val="both"/>
        <w:rPr>
          <w:rFonts w:ascii="Arial" w:hAnsi="Arial" w:cs="Arial"/>
          <w:b/>
          <w:lang w:val="en-US"/>
        </w:rPr>
      </w:pPr>
      <w:r w:rsidRPr="003E1B3C">
        <w:rPr>
          <w:rFonts w:ascii="Arial" w:hAnsi="Arial" w:cs="Arial"/>
          <w:b/>
          <w:lang w:val="en-US"/>
        </w:rPr>
        <w:t>Long-Term Stable CO</w:t>
      </w:r>
      <w:r w:rsidRPr="003E1B3C">
        <w:rPr>
          <w:rFonts w:ascii="Arial" w:hAnsi="Arial" w:cs="Arial"/>
          <w:b/>
          <w:vertAlign w:val="subscript"/>
          <w:lang w:val="en-US"/>
        </w:rPr>
        <w:t>2</w:t>
      </w:r>
      <w:r w:rsidRPr="003E1B3C">
        <w:rPr>
          <w:rFonts w:ascii="Arial" w:hAnsi="Arial" w:cs="Arial"/>
          <w:b/>
          <w:lang w:val="en-US"/>
        </w:rPr>
        <w:t xml:space="preserve"> Measurement</w:t>
      </w:r>
    </w:p>
    <w:p w:rsidR="00AB6EFB" w:rsidRPr="00AB6EFB" w:rsidRDefault="003E1B3C" w:rsidP="006E6D3B">
      <w:pPr>
        <w:overflowPunct/>
        <w:jc w:val="both"/>
        <w:textAlignment w:val="auto"/>
        <w:rPr>
          <w:rFonts w:ascii="Arial" w:hAnsi="Arial" w:cs="Arial"/>
          <w:lang w:val="en-US"/>
        </w:rPr>
      </w:pPr>
      <w:r w:rsidRPr="003E1B3C">
        <w:rPr>
          <w:rFonts w:ascii="Arial" w:hAnsi="Arial" w:cs="Arial"/>
          <w:lang w:val="en-US"/>
        </w:rPr>
        <w:t>The EE850 incorporates the E+E dual wavelength NDIR CO</w:t>
      </w:r>
      <w:r w:rsidRPr="003E1B3C">
        <w:rPr>
          <w:rFonts w:ascii="Arial" w:hAnsi="Arial" w:cs="Arial"/>
          <w:vertAlign w:val="subscript"/>
          <w:lang w:val="en-US"/>
        </w:rPr>
        <w:t>2</w:t>
      </w:r>
      <w:r w:rsidRPr="003E1B3C">
        <w:rPr>
          <w:rFonts w:ascii="Arial" w:hAnsi="Arial" w:cs="Arial"/>
          <w:lang w:val="en-US"/>
        </w:rPr>
        <w:t xml:space="preserve"> sensor, which is highly insensitive to pollution. The CO</w:t>
      </w:r>
      <w:r w:rsidRPr="003E1B3C">
        <w:rPr>
          <w:rFonts w:ascii="Arial" w:hAnsi="Arial" w:cs="Arial"/>
          <w:vertAlign w:val="subscript"/>
          <w:lang w:val="en-US"/>
        </w:rPr>
        <w:t>2</w:t>
      </w:r>
      <w:r w:rsidRPr="003E1B3C">
        <w:rPr>
          <w:rFonts w:ascii="Arial" w:hAnsi="Arial" w:cs="Arial"/>
          <w:lang w:val="en-US"/>
        </w:rPr>
        <w:t xml:space="preserve"> </w:t>
      </w:r>
      <w:proofErr w:type="spellStart"/>
      <w:r w:rsidRPr="003E1B3C">
        <w:rPr>
          <w:rFonts w:ascii="Arial" w:hAnsi="Arial" w:cs="Arial"/>
          <w:lang w:val="en-US"/>
        </w:rPr>
        <w:t>autocalibration</w:t>
      </w:r>
      <w:proofErr w:type="spellEnd"/>
      <w:r w:rsidRPr="003E1B3C">
        <w:rPr>
          <w:rFonts w:ascii="Arial" w:hAnsi="Arial" w:cs="Arial"/>
          <w:lang w:val="en-US"/>
        </w:rPr>
        <w:t xml:space="preserve"> ensures excellent long-term stability</w:t>
      </w:r>
      <w:r w:rsidR="00140261">
        <w:rPr>
          <w:rFonts w:ascii="Arial" w:hAnsi="Arial" w:cs="Arial"/>
          <w:lang w:val="en-US"/>
        </w:rPr>
        <w:t>, while</w:t>
      </w:r>
      <w:r w:rsidRPr="003E1B3C">
        <w:rPr>
          <w:rFonts w:ascii="Arial" w:hAnsi="Arial" w:cs="Arial"/>
          <w:lang w:val="en-US"/>
        </w:rPr>
        <w:t xml:space="preserve"> the temperature compensation </w:t>
      </w:r>
      <w:r w:rsidR="00AB6EFB">
        <w:rPr>
          <w:rFonts w:ascii="Arial" w:hAnsi="Arial" w:cs="Arial"/>
          <w:lang w:val="en-US"/>
        </w:rPr>
        <w:t>leads to</w:t>
      </w:r>
      <w:r w:rsidRPr="003E1B3C">
        <w:rPr>
          <w:rFonts w:ascii="Arial" w:hAnsi="Arial" w:cs="Arial"/>
          <w:lang w:val="en-US"/>
        </w:rPr>
        <w:t xml:space="preserve"> high measurement accuracy over the entire working range from -20 to 60 °C</w:t>
      </w:r>
      <w:r w:rsidR="0041338D">
        <w:rPr>
          <w:rFonts w:ascii="Arial" w:hAnsi="Arial" w:cs="Arial"/>
          <w:lang w:val="en-US"/>
        </w:rPr>
        <w:t xml:space="preserve"> (</w:t>
      </w:r>
      <w:r w:rsidR="0041338D" w:rsidRPr="0041338D">
        <w:rPr>
          <w:rFonts w:ascii="Arial" w:hAnsi="Arial" w:cs="Arial"/>
          <w:lang w:val="en-US"/>
        </w:rPr>
        <w:t>-4...140 °F)</w:t>
      </w:r>
      <w:r w:rsidRPr="003E1B3C">
        <w:rPr>
          <w:rFonts w:ascii="Arial" w:hAnsi="Arial" w:cs="Arial"/>
          <w:lang w:val="en-US"/>
        </w:rPr>
        <w:t xml:space="preserve">. </w:t>
      </w:r>
      <w:r w:rsidR="00AB6EFB" w:rsidRPr="0041338D">
        <w:rPr>
          <w:rFonts w:ascii="Arial" w:hAnsi="Arial" w:cs="Arial"/>
          <w:lang w:val="en-US"/>
        </w:rPr>
        <w:t>The CO</w:t>
      </w:r>
      <w:r w:rsidR="00AB6EFB" w:rsidRPr="0041338D">
        <w:rPr>
          <w:rFonts w:ascii="Arial" w:hAnsi="Arial" w:cs="Arial"/>
          <w:vertAlign w:val="subscript"/>
          <w:lang w:val="en-US"/>
        </w:rPr>
        <w:t>2</w:t>
      </w:r>
      <w:r w:rsidR="00AB6EFB" w:rsidRPr="0041338D">
        <w:rPr>
          <w:rFonts w:ascii="Arial" w:hAnsi="Arial" w:cs="Arial"/>
          <w:lang w:val="en-US"/>
        </w:rPr>
        <w:t xml:space="preserve"> sensing cell is </w:t>
      </w:r>
      <w:r w:rsidR="00BA3405">
        <w:rPr>
          <w:rFonts w:ascii="Arial" w:hAnsi="Arial" w:cs="Arial"/>
          <w:lang w:val="en-US"/>
        </w:rPr>
        <w:t xml:space="preserve">located </w:t>
      </w:r>
      <w:r w:rsidR="00AB6EFB" w:rsidRPr="0041338D">
        <w:rPr>
          <w:rFonts w:ascii="Arial" w:hAnsi="Arial" w:cs="Arial"/>
          <w:lang w:val="en-US"/>
        </w:rPr>
        <w:t xml:space="preserve">in the </w:t>
      </w:r>
      <w:r w:rsidR="00140261">
        <w:rPr>
          <w:rFonts w:ascii="Arial" w:hAnsi="Arial" w:cs="Arial"/>
          <w:lang w:val="en-US"/>
        </w:rPr>
        <w:t>innovative device enclosure</w:t>
      </w:r>
      <w:r w:rsidR="00BA3405">
        <w:rPr>
          <w:rFonts w:ascii="Arial" w:hAnsi="Arial" w:cs="Arial"/>
          <w:lang w:val="en-US"/>
        </w:rPr>
        <w:t xml:space="preserve"> and thus very </w:t>
      </w:r>
      <w:r w:rsidR="00BA3405" w:rsidRPr="0041338D">
        <w:rPr>
          <w:rFonts w:ascii="Arial" w:hAnsi="Arial" w:cs="Arial"/>
          <w:lang w:val="en-US"/>
        </w:rPr>
        <w:t>well protected</w:t>
      </w:r>
      <w:r w:rsidR="00AB6EFB" w:rsidRPr="0041338D">
        <w:rPr>
          <w:rFonts w:ascii="Arial" w:hAnsi="Arial" w:cs="Arial"/>
          <w:lang w:val="en-US"/>
        </w:rPr>
        <w:t xml:space="preserve">. </w:t>
      </w:r>
    </w:p>
    <w:p w:rsidR="009B43FD" w:rsidRPr="006E6D3B" w:rsidRDefault="009B43FD" w:rsidP="009B43FD">
      <w:pPr>
        <w:jc w:val="both"/>
        <w:rPr>
          <w:rFonts w:ascii="Arial" w:hAnsi="Arial" w:cs="Arial"/>
          <w:lang w:val="en-US"/>
        </w:rPr>
      </w:pPr>
    </w:p>
    <w:p w:rsidR="000C5366" w:rsidRPr="000C5366" w:rsidRDefault="00BA3405" w:rsidP="009B43FD">
      <w:pPr>
        <w:overflowPunct/>
        <w:textAlignment w:val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Outstanding</w:t>
      </w:r>
      <w:r w:rsidR="00140261">
        <w:rPr>
          <w:rFonts w:ascii="Arial" w:hAnsi="Arial" w:cs="Arial"/>
          <w:b/>
          <w:lang w:val="en-US"/>
        </w:rPr>
        <w:t xml:space="preserve"> RH </w:t>
      </w:r>
      <w:r>
        <w:rPr>
          <w:rFonts w:ascii="Arial" w:hAnsi="Arial" w:cs="Arial"/>
          <w:b/>
          <w:lang w:val="en-US"/>
        </w:rPr>
        <w:t>Measurement Performance</w:t>
      </w:r>
    </w:p>
    <w:p w:rsidR="000C5366" w:rsidRPr="000C5366" w:rsidRDefault="000C5366" w:rsidP="009B43FD">
      <w:pPr>
        <w:overflowPunct/>
        <w:jc w:val="both"/>
        <w:textAlignment w:val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8227DF">
        <w:rPr>
          <w:rFonts w:ascii="Arial" w:hAnsi="Arial" w:cs="Arial"/>
          <w:lang w:val="en-US"/>
        </w:rPr>
        <w:t xml:space="preserve">combined </w:t>
      </w:r>
      <w:r>
        <w:rPr>
          <w:rFonts w:ascii="Arial" w:hAnsi="Arial" w:cs="Arial"/>
          <w:lang w:val="en-US"/>
        </w:rPr>
        <w:t xml:space="preserve">RH/T </w:t>
      </w:r>
      <w:r w:rsidR="008227DF">
        <w:rPr>
          <w:rFonts w:ascii="Arial" w:hAnsi="Arial" w:cs="Arial"/>
          <w:lang w:val="en-US"/>
        </w:rPr>
        <w:t>sensing element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is</w:t>
      </w:r>
      <w:r w:rsidRPr="000C5366">
        <w:rPr>
          <w:rFonts w:ascii="Arial" w:hAnsi="Arial" w:cs="Arial"/>
          <w:lang w:val="en-US"/>
        </w:rPr>
        <w:t xml:space="preserve"> placed</w:t>
      </w:r>
      <w:proofErr w:type="gramEnd"/>
      <w:r w:rsidRPr="000C5366">
        <w:rPr>
          <w:rFonts w:ascii="Arial" w:hAnsi="Arial" w:cs="Arial"/>
          <w:lang w:val="en-US"/>
        </w:rPr>
        <w:t xml:space="preserve"> in</w:t>
      </w:r>
      <w:r>
        <w:rPr>
          <w:rFonts w:ascii="Arial" w:hAnsi="Arial" w:cs="Arial"/>
          <w:lang w:val="en-US"/>
        </w:rPr>
        <w:t>side</w:t>
      </w:r>
      <w:r w:rsidRPr="000C5366">
        <w:rPr>
          <w:rFonts w:ascii="Arial" w:hAnsi="Arial" w:cs="Arial"/>
          <w:lang w:val="en-US"/>
        </w:rPr>
        <w:t xml:space="preserve"> the </w:t>
      </w:r>
      <w:r>
        <w:rPr>
          <w:rFonts w:ascii="Arial" w:hAnsi="Arial" w:cs="Arial"/>
          <w:lang w:val="en-US"/>
        </w:rPr>
        <w:t>probe</w:t>
      </w:r>
      <w:r w:rsidRPr="000C5366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T</w:t>
      </w:r>
      <w:r w:rsidRPr="000C5366">
        <w:rPr>
          <w:rFonts w:ascii="Arial" w:hAnsi="Arial" w:cs="Arial"/>
          <w:lang w:val="en-US"/>
        </w:rPr>
        <w:t xml:space="preserve">he E+E </w:t>
      </w:r>
      <w:r>
        <w:rPr>
          <w:rFonts w:ascii="Arial" w:hAnsi="Arial" w:cs="Arial"/>
          <w:lang w:val="en-US"/>
        </w:rPr>
        <w:t xml:space="preserve">proprietary coating protects the sensing element from dust and corrosion, which </w:t>
      </w:r>
      <w:r w:rsidR="00140261">
        <w:rPr>
          <w:rFonts w:ascii="Arial" w:hAnsi="Arial" w:cs="Arial"/>
          <w:lang w:val="en-US"/>
        </w:rPr>
        <w:t xml:space="preserve">leads to </w:t>
      </w:r>
      <w:r w:rsidR="00435866">
        <w:rPr>
          <w:rFonts w:ascii="Arial" w:hAnsi="Arial" w:cs="Arial"/>
          <w:lang w:val="en-US"/>
        </w:rPr>
        <w:t>accurate</w:t>
      </w:r>
      <w:r w:rsidR="00140261">
        <w:rPr>
          <w:rFonts w:ascii="Arial" w:hAnsi="Arial" w:cs="Arial"/>
          <w:lang w:val="en-US"/>
        </w:rPr>
        <w:t xml:space="preserve"> measurement</w:t>
      </w:r>
      <w:r w:rsidR="00140261" w:rsidRPr="000C5366">
        <w:rPr>
          <w:rFonts w:ascii="Arial" w:hAnsi="Arial" w:cs="Arial"/>
          <w:lang w:val="en-US"/>
        </w:rPr>
        <w:t xml:space="preserve"> </w:t>
      </w:r>
      <w:r w:rsidR="00140261">
        <w:rPr>
          <w:rFonts w:ascii="Arial" w:hAnsi="Arial" w:cs="Arial"/>
          <w:lang w:val="en-US"/>
        </w:rPr>
        <w:t xml:space="preserve">even </w:t>
      </w:r>
      <w:r w:rsidRPr="000C5366">
        <w:rPr>
          <w:rFonts w:ascii="Arial" w:hAnsi="Arial" w:cs="Arial"/>
          <w:lang w:val="en-US"/>
        </w:rPr>
        <w:t>in harsh environment. It also improves</w:t>
      </w:r>
      <w:r w:rsidR="00140261">
        <w:rPr>
          <w:rFonts w:ascii="Arial" w:hAnsi="Arial" w:cs="Arial"/>
          <w:lang w:val="en-US"/>
        </w:rPr>
        <w:t xml:space="preserve"> the</w:t>
      </w:r>
      <w:r w:rsidRPr="000C5366">
        <w:rPr>
          <w:rFonts w:ascii="Arial" w:hAnsi="Arial" w:cs="Arial"/>
          <w:lang w:val="en-US"/>
        </w:rPr>
        <w:t xml:space="preserve"> long-term stability by preventing stray impedances caused by deposits on the active sensor surface.</w:t>
      </w:r>
    </w:p>
    <w:p w:rsidR="000C5366" w:rsidRPr="000C5366" w:rsidRDefault="000C5366" w:rsidP="009B43FD">
      <w:pPr>
        <w:overflowPunct/>
        <w:jc w:val="both"/>
        <w:textAlignment w:val="auto"/>
        <w:rPr>
          <w:rFonts w:ascii="Arial" w:hAnsi="Arial" w:cs="Arial"/>
          <w:lang w:val="en-US"/>
        </w:rPr>
      </w:pPr>
    </w:p>
    <w:p w:rsidR="009B43FD" w:rsidRPr="004616E2" w:rsidRDefault="00BE3EF6" w:rsidP="009B43FD">
      <w:pPr>
        <w:overflowPunct/>
        <w:jc w:val="both"/>
        <w:textAlignment w:val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Analogue Outputs and P</w:t>
      </w:r>
      <w:r w:rsidR="004616E2" w:rsidRPr="004616E2">
        <w:rPr>
          <w:rFonts w:ascii="Arial" w:hAnsi="Arial" w:cs="Arial"/>
          <w:b/>
          <w:lang w:val="en-US"/>
        </w:rPr>
        <w:t>assive T Output</w:t>
      </w:r>
    </w:p>
    <w:p w:rsidR="004616E2" w:rsidRPr="00E23A99" w:rsidRDefault="004616E2" w:rsidP="006E6D3B">
      <w:pPr>
        <w:overflowPunct/>
        <w:jc w:val="both"/>
        <w:textAlignment w:val="auto"/>
        <w:rPr>
          <w:rFonts w:ascii="Arial" w:hAnsi="Arial" w:cs="Arial"/>
          <w:lang w:val="en-US"/>
        </w:rPr>
      </w:pPr>
      <w:r w:rsidRPr="00E23A99">
        <w:rPr>
          <w:rFonts w:ascii="Arial" w:hAnsi="Arial" w:cs="Arial"/>
          <w:lang w:val="en-US"/>
        </w:rPr>
        <w:t xml:space="preserve">The </w:t>
      </w:r>
      <w:r w:rsidR="00BA3405" w:rsidRPr="00E23A99">
        <w:rPr>
          <w:rFonts w:ascii="Arial" w:hAnsi="Arial" w:cs="Arial"/>
          <w:lang w:val="en-US"/>
        </w:rPr>
        <w:t>CO</w:t>
      </w:r>
      <w:r w:rsidR="00BA3405" w:rsidRPr="00153412">
        <w:rPr>
          <w:rFonts w:ascii="Arial" w:hAnsi="Arial" w:cs="Arial"/>
          <w:vertAlign w:val="subscript"/>
          <w:lang w:val="en-US"/>
        </w:rPr>
        <w:t>2</w:t>
      </w:r>
      <w:r w:rsidR="00BA3405" w:rsidRPr="00E23A99">
        <w:rPr>
          <w:rFonts w:ascii="Arial" w:hAnsi="Arial" w:cs="Arial"/>
          <w:lang w:val="en-US"/>
        </w:rPr>
        <w:t xml:space="preserve">, RH, T and Td </w:t>
      </w:r>
      <w:r w:rsidR="00E23A99" w:rsidRPr="00E23A99">
        <w:rPr>
          <w:rFonts w:ascii="Arial" w:hAnsi="Arial" w:cs="Arial"/>
          <w:lang w:val="en-US"/>
        </w:rPr>
        <w:t xml:space="preserve">measured data </w:t>
      </w:r>
      <w:r w:rsidR="00BA3405">
        <w:rPr>
          <w:rFonts w:ascii="Arial" w:hAnsi="Arial" w:cs="Arial"/>
          <w:lang w:val="en-US"/>
        </w:rPr>
        <w:t>is</w:t>
      </w:r>
      <w:r w:rsidR="00BA3405" w:rsidRPr="00E23A99">
        <w:rPr>
          <w:rFonts w:ascii="Arial" w:hAnsi="Arial" w:cs="Arial"/>
          <w:lang w:val="en-US"/>
        </w:rPr>
        <w:t xml:space="preserve"> </w:t>
      </w:r>
      <w:r w:rsidRPr="00E23A99">
        <w:rPr>
          <w:rFonts w:ascii="Arial" w:hAnsi="Arial" w:cs="Arial"/>
          <w:lang w:val="en-US"/>
        </w:rPr>
        <w:t>available on the analogue outputs.</w:t>
      </w:r>
      <w:r w:rsidR="00E23A99" w:rsidRPr="00E23A99">
        <w:rPr>
          <w:rFonts w:ascii="Arial" w:hAnsi="Arial" w:cs="Arial"/>
          <w:lang w:val="en-US"/>
        </w:rPr>
        <w:t xml:space="preserve"> Additionally, the EE850 features a passive T output. Configuration and adjustment </w:t>
      </w:r>
      <w:proofErr w:type="gramStart"/>
      <w:r w:rsidR="00E23A99" w:rsidRPr="00E23A99">
        <w:rPr>
          <w:rFonts w:ascii="Arial" w:hAnsi="Arial" w:cs="Arial"/>
          <w:lang w:val="en-US"/>
        </w:rPr>
        <w:t xml:space="preserve">can be </w:t>
      </w:r>
      <w:r w:rsidR="00ED25C1">
        <w:rPr>
          <w:rFonts w:ascii="Arial" w:hAnsi="Arial" w:cs="Arial"/>
          <w:lang w:val="en-US"/>
        </w:rPr>
        <w:t xml:space="preserve">easily </w:t>
      </w:r>
      <w:r w:rsidR="00E23A99" w:rsidRPr="00E23A99">
        <w:rPr>
          <w:rFonts w:ascii="Arial" w:hAnsi="Arial" w:cs="Arial"/>
          <w:lang w:val="en-US"/>
        </w:rPr>
        <w:t>performed</w:t>
      </w:r>
      <w:proofErr w:type="gramEnd"/>
      <w:r w:rsidR="00E23A99" w:rsidRPr="00E23A99">
        <w:rPr>
          <w:rFonts w:ascii="Arial" w:hAnsi="Arial" w:cs="Arial"/>
          <w:lang w:val="en-US"/>
        </w:rPr>
        <w:t xml:space="preserve"> with an optional adapter and the free EE-PCS configuration software.</w:t>
      </w:r>
    </w:p>
    <w:p w:rsidR="00E23A99" w:rsidRPr="00E23A99" w:rsidRDefault="00E23A99" w:rsidP="00E23A99">
      <w:pPr>
        <w:overflowPunct/>
        <w:textAlignment w:val="auto"/>
        <w:rPr>
          <w:rFonts w:ascii="ArialMT" w:hAnsi="ArialMT" w:cs="ArialMT"/>
          <w:sz w:val="18"/>
          <w:szCs w:val="18"/>
          <w:lang w:val="en-US"/>
        </w:rPr>
      </w:pPr>
    </w:p>
    <w:p w:rsidR="00E23A99" w:rsidRPr="00E23A99" w:rsidRDefault="00E23A99" w:rsidP="009B43FD">
      <w:pPr>
        <w:jc w:val="both"/>
        <w:rPr>
          <w:rFonts w:ascii="Arial" w:hAnsi="Arial" w:cs="Arial"/>
          <w:b/>
          <w:lang w:val="en-US"/>
        </w:rPr>
      </w:pPr>
      <w:r w:rsidRPr="00E23A99">
        <w:rPr>
          <w:rFonts w:ascii="Arial" w:hAnsi="Arial" w:cs="Arial"/>
          <w:b/>
          <w:lang w:val="en-US"/>
        </w:rPr>
        <w:t>Easy Mounting</w:t>
      </w:r>
    </w:p>
    <w:p w:rsidR="00E23A99" w:rsidRDefault="00E23A99" w:rsidP="009B43F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Pr="00E23A99">
        <w:rPr>
          <w:rFonts w:ascii="Arial" w:hAnsi="Arial" w:cs="Arial"/>
          <w:lang w:val="en-US"/>
        </w:rPr>
        <w:t xml:space="preserve">xternal mounting </w:t>
      </w:r>
      <w:r w:rsidR="00361D60">
        <w:rPr>
          <w:rFonts w:ascii="Arial" w:hAnsi="Arial" w:cs="Arial"/>
          <w:lang w:val="en-US"/>
        </w:rPr>
        <w:t>holes allow for</w:t>
      </w:r>
      <w:r>
        <w:rPr>
          <w:rFonts w:ascii="Arial" w:hAnsi="Arial" w:cs="Arial"/>
          <w:lang w:val="en-US"/>
        </w:rPr>
        <w:t xml:space="preserve"> mounting the</w:t>
      </w:r>
      <w:r w:rsidRPr="00E23A99">
        <w:rPr>
          <w:rFonts w:ascii="Arial" w:hAnsi="Arial" w:cs="Arial"/>
          <w:lang w:val="en-US"/>
        </w:rPr>
        <w:t xml:space="preserve"> transmitter with closed </w:t>
      </w:r>
      <w:r>
        <w:rPr>
          <w:rFonts w:ascii="Arial" w:hAnsi="Arial" w:cs="Arial"/>
          <w:lang w:val="en-US"/>
        </w:rPr>
        <w:t>cover</w:t>
      </w:r>
      <w:r w:rsidR="00361D60">
        <w:rPr>
          <w:rFonts w:ascii="Arial" w:hAnsi="Arial" w:cs="Arial"/>
          <w:lang w:val="en-US"/>
        </w:rPr>
        <w:t xml:space="preserve">. This saves time and </w:t>
      </w:r>
      <w:r>
        <w:rPr>
          <w:rFonts w:ascii="Arial" w:hAnsi="Arial" w:cs="Arial"/>
          <w:lang w:val="en-US"/>
        </w:rPr>
        <w:t>protects the electronics from construction site pollution.</w:t>
      </w:r>
      <w:r w:rsidRPr="00E23A99">
        <w:rPr>
          <w:rFonts w:ascii="Arial" w:hAnsi="Arial" w:cs="Arial"/>
          <w:lang w:val="en-US"/>
        </w:rPr>
        <w:t xml:space="preserve"> </w:t>
      </w:r>
      <w:r w:rsidR="00361D60">
        <w:rPr>
          <w:rFonts w:ascii="Arial" w:hAnsi="Arial" w:cs="Arial"/>
          <w:lang w:val="en-US"/>
        </w:rPr>
        <w:t xml:space="preserve">Alternatively, </w:t>
      </w:r>
      <w:r w:rsidR="00435866">
        <w:rPr>
          <w:rFonts w:ascii="Arial" w:hAnsi="Arial" w:cs="Arial"/>
          <w:lang w:val="en-US"/>
        </w:rPr>
        <w:t xml:space="preserve">the device </w:t>
      </w:r>
      <w:proofErr w:type="gramStart"/>
      <w:r w:rsidR="00435866">
        <w:rPr>
          <w:rFonts w:ascii="Arial" w:hAnsi="Arial" w:cs="Arial"/>
          <w:lang w:val="en-US"/>
        </w:rPr>
        <w:t>can be installed</w:t>
      </w:r>
      <w:proofErr w:type="gramEnd"/>
      <w:r w:rsidR="00435866">
        <w:rPr>
          <w:rFonts w:ascii="Arial" w:hAnsi="Arial" w:cs="Arial"/>
          <w:lang w:val="en-US"/>
        </w:rPr>
        <w:t xml:space="preserve"> with the</w:t>
      </w:r>
      <w:r w:rsidR="00361D60">
        <w:rPr>
          <w:rFonts w:ascii="Arial" w:hAnsi="Arial" w:cs="Arial"/>
          <w:lang w:val="en-US"/>
        </w:rPr>
        <w:t xml:space="preserve"> </w:t>
      </w:r>
      <w:r w:rsidRPr="00E23A99">
        <w:rPr>
          <w:rFonts w:ascii="Arial" w:hAnsi="Arial" w:cs="Arial"/>
          <w:lang w:val="en-US"/>
        </w:rPr>
        <w:t xml:space="preserve">mounting flange included in the scope of </w:t>
      </w:r>
      <w:r w:rsidR="00361D60">
        <w:rPr>
          <w:rFonts w:ascii="Arial" w:hAnsi="Arial" w:cs="Arial"/>
          <w:lang w:val="en-US"/>
        </w:rPr>
        <w:t>supply</w:t>
      </w:r>
      <w:r w:rsidRPr="00E23A99">
        <w:rPr>
          <w:rFonts w:ascii="Arial" w:hAnsi="Arial" w:cs="Arial"/>
          <w:lang w:val="en-US"/>
        </w:rPr>
        <w:t>.</w:t>
      </w:r>
    </w:p>
    <w:p w:rsidR="00547A20" w:rsidRPr="006E6D3B" w:rsidRDefault="00547A20" w:rsidP="00547A20">
      <w:pPr>
        <w:overflowPunct/>
        <w:jc w:val="both"/>
        <w:textAlignment w:val="auto"/>
        <w:rPr>
          <w:rFonts w:ascii="Arial" w:hAnsi="Arial" w:cs="Arial"/>
          <w:color w:val="000000"/>
          <w:lang w:val="en-US"/>
        </w:rPr>
      </w:pPr>
    </w:p>
    <w:p w:rsidR="007B0C03" w:rsidRPr="006E6D3B" w:rsidRDefault="007B0C03" w:rsidP="00623180">
      <w:pPr>
        <w:pStyle w:val="Textkrper2"/>
        <w:rPr>
          <w:rFonts w:cs="Arial"/>
          <w:lang w:val="en-US"/>
        </w:rPr>
      </w:pPr>
    </w:p>
    <w:p w:rsidR="007B0C03" w:rsidRPr="006E6D3B" w:rsidRDefault="007B0C03" w:rsidP="00623180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lang w:val="en-US"/>
        </w:rPr>
      </w:pPr>
      <w:r w:rsidRPr="00623180">
        <w:rPr>
          <w:lang w:val="en-US"/>
        </w:rPr>
        <w:t xml:space="preserve">Characters (incl. spaces): </w:t>
      </w:r>
      <w:r w:rsidR="00AD02CC">
        <w:rPr>
          <w:lang w:val="en-US"/>
        </w:rPr>
        <w:t>1921</w:t>
      </w:r>
      <w:bookmarkStart w:id="2" w:name="_GoBack"/>
      <w:bookmarkEnd w:id="2"/>
    </w:p>
    <w:p w:rsidR="00623180" w:rsidRPr="009B43FD" w:rsidRDefault="00623180" w:rsidP="00623180">
      <w:pPr>
        <w:pStyle w:val="Textkrper2"/>
        <w:rPr>
          <w:lang w:val="en-US"/>
        </w:rPr>
      </w:pPr>
      <w:r w:rsidRPr="009B43FD">
        <w:rPr>
          <w:lang w:val="en-US"/>
        </w:rPr>
        <w:t xml:space="preserve">Words: </w:t>
      </w:r>
      <w:r w:rsidR="00AD02CC">
        <w:rPr>
          <w:lang w:val="en-US"/>
        </w:rPr>
        <w:t>288</w:t>
      </w:r>
    </w:p>
    <w:bookmarkEnd w:id="0"/>
    <w:bookmarkEnd w:id="1"/>
    <w:p w:rsidR="008A1AE3" w:rsidRPr="009B43FD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9B43FD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9B43FD" w:rsidRDefault="00623180" w:rsidP="005C1CD0">
      <w:pPr>
        <w:pStyle w:val="Textkrper2"/>
        <w:rPr>
          <w:rFonts w:cs="Arial"/>
          <w:b/>
          <w:lang w:val="en-US"/>
        </w:rPr>
      </w:pPr>
      <w:r w:rsidRPr="009B43FD">
        <w:rPr>
          <w:rFonts w:cs="Arial"/>
          <w:b/>
          <w:lang w:val="en-US"/>
        </w:rPr>
        <w:t>Images</w:t>
      </w:r>
      <w:r w:rsidR="00174953" w:rsidRPr="009B43FD">
        <w:rPr>
          <w:rFonts w:cs="Arial"/>
          <w:b/>
          <w:lang w:val="en-US"/>
        </w:rPr>
        <w:t>:</w:t>
      </w:r>
    </w:p>
    <w:p w:rsidR="00547A20" w:rsidRPr="009B43FD" w:rsidRDefault="006E6D3B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  <w:r>
        <w:rPr>
          <w:rFonts w:eastAsia="Calibri" w:cs="Arial"/>
          <w:i/>
          <w:noProof/>
          <w:sz w:val="16"/>
        </w:rPr>
        <w:drawing>
          <wp:inline distT="0" distB="0" distL="0" distR="0" wp14:anchorId="60D53A63" wp14:editId="6F2DDAAD">
            <wp:extent cx="2880000" cy="191774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850_CTH_72dpi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20" w:rsidRPr="006E6D3B" w:rsidRDefault="006E6D3B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  <w:r w:rsidRPr="006E6D3B">
        <w:rPr>
          <w:rFonts w:eastAsia="Calibri" w:cs="Arial"/>
          <w:i/>
          <w:sz w:val="16"/>
          <w:lang w:val="en-US" w:eastAsia="en-US"/>
        </w:rPr>
        <w:t>EE850 duct mount transmitter for CO</w:t>
      </w:r>
      <w:r w:rsidRPr="006E6D3B">
        <w:rPr>
          <w:rFonts w:eastAsia="Calibri" w:cs="Arial"/>
          <w:i/>
          <w:sz w:val="16"/>
          <w:vertAlign w:val="subscript"/>
          <w:lang w:val="en-US" w:eastAsia="en-US"/>
        </w:rPr>
        <w:t>2</w:t>
      </w:r>
      <w:r w:rsidRPr="006E6D3B">
        <w:rPr>
          <w:rFonts w:eastAsia="Calibri" w:cs="Arial"/>
          <w:i/>
          <w:sz w:val="16"/>
          <w:lang w:val="en-US" w:eastAsia="en-US"/>
        </w:rPr>
        <w:t>, humidity, temperature</w:t>
      </w:r>
    </w:p>
    <w:p w:rsidR="00547A20" w:rsidRPr="006E6D3B" w:rsidRDefault="00547A20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</w:p>
    <w:p w:rsidR="00174953" w:rsidRPr="006E6D3B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3218DD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  <w:r w:rsidRPr="003218DD">
        <w:rPr>
          <w:sz w:val="20"/>
          <w:lang w:val="en-US"/>
        </w:rPr>
        <w:t>Photos: E+E Elektronik GmbH, reprint free of charge</w:t>
      </w:r>
    </w:p>
    <w:p w:rsidR="00E1746F" w:rsidRPr="003218DD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8040EC" w:rsidRPr="003218DD" w:rsidRDefault="008040EC" w:rsidP="002E01E7">
      <w:pPr>
        <w:pStyle w:val="Textkrper"/>
        <w:tabs>
          <w:tab w:val="left" w:pos="3402"/>
          <w:tab w:val="left" w:pos="6237"/>
        </w:tabs>
        <w:ind w:right="1"/>
        <w:rPr>
          <w:sz w:val="20"/>
          <w:lang w:val="en-US"/>
        </w:rPr>
      </w:pPr>
    </w:p>
    <w:p w:rsidR="00ED138E" w:rsidRPr="003218DD" w:rsidRDefault="00ED138E" w:rsidP="00A45E49">
      <w:pPr>
        <w:pStyle w:val="Textkrper2"/>
        <w:rPr>
          <w:rFonts w:cs="Arial"/>
          <w:lang w:val="en-US"/>
        </w:rPr>
      </w:pPr>
    </w:p>
    <w:p w:rsidR="00623180" w:rsidRPr="00623180" w:rsidRDefault="00623180" w:rsidP="00623180">
      <w:pPr>
        <w:pStyle w:val="Textkrper2"/>
        <w:rPr>
          <w:rFonts w:cs="Arial"/>
          <w:i/>
          <w:lang w:val="en-US"/>
        </w:rPr>
      </w:pPr>
      <w:r w:rsidRPr="00623180">
        <w:rPr>
          <w:rFonts w:cs="Arial"/>
          <w:b/>
          <w:i/>
          <w:lang w:val="en-US"/>
        </w:rPr>
        <w:t>E+E Elektronik</w:t>
      </w:r>
      <w:r w:rsidRPr="00623180">
        <w:rPr>
          <w:rFonts w:cs="Arial"/>
          <w:i/>
          <w:lang w:val="en-US"/>
        </w:rPr>
        <w:t xml:space="preserve"> develops and manufactures sensors and transmitters for humidity, temperature, dew</w:t>
      </w:r>
      <w:r w:rsidR="00DA6CA5">
        <w:rPr>
          <w:rFonts w:cs="Arial"/>
          <w:i/>
          <w:lang w:val="en-US"/>
        </w:rPr>
        <w:t xml:space="preserve"> </w:t>
      </w:r>
      <w:r w:rsidRPr="00623180">
        <w:rPr>
          <w:rFonts w:cs="Arial"/>
          <w:i/>
          <w:lang w:val="en-US"/>
        </w:rPr>
        <w:t>point, mois</w:t>
      </w:r>
      <w:r w:rsidR="00DA6CA5">
        <w:rPr>
          <w:rFonts w:cs="Arial"/>
          <w:i/>
          <w:lang w:val="en-US"/>
        </w:rPr>
        <w:t xml:space="preserve">ture in oil, air velocity, flow, </w:t>
      </w:r>
      <w:r w:rsidRPr="00623180">
        <w:rPr>
          <w:rFonts w:cs="Arial"/>
          <w:i/>
          <w:lang w:val="en-US"/>
        </w:rPr>
        <w:t>CO</w:t>
      </w:r>
      <w:r w:rsidRPr="00623180">
        <w:rPr>
          <w:rFonts w:cs="Arial"/>
          <w:i/>
          <w:vertAlign w:val="subscript"/>
          <w:lang w:val="en-US"/>
        </w:rPr>
        <w:t>2</w:t>
      </w:r>
      <w:r w:rsidR="00DA6CA5">
        <w:rPr>
          <w:rFonts w:cs="Arial"/>
          <w:i/>
          <w:vertAlign w:val="subscript"/>
          <w:lang w:val="en-US"/>
        </w:rPr>
        <w:t xml:space="preserve"> </w:t>
      </w:r>
      <w:r w:rsidR="00DA6CA5" w:rsidRPr="00DA6CA5">
        <w:rPr>
          <w:rFonts w:cs="Arial"/>
          <w:i/>
          <w:lang w:val="en-US"/>
        </w:rPr>
        <w:t>and pressure</w:t>
      </w:r>
      <w:r w:rsidRPr="00623180">
        <w:rPr>
          <w:rFonts w:cs="Arial"/>
          <w:i/>
          <w:lang w:val="en-US"/>
        </w:rPr>
        <w:t xml:space="preserve">. Data loggers, hand-held measuring devices and calibration systems complete the comprehensive product portfolio of the Austrian sensor specialist. The main applications for E+E products lie in HVAC, building automation, industrial process control and the automotive industry. A certified quality management system according to ISO 9001 and </w:t>
      </w:r>
      <w:r w:rsidR="00DA6CA5">
        <w:rPr>
          <w:rFonts w:cs="Arial"/>
          <w:i/>
          <w:lang w:val="en-US"/>
        </w:rPr>
        <w:t>IATF</w:t>
      </w:r>
      <w:r w:rsidR="00B9105F" w:rsidRPr="00B9105F">
        <w:rPr>
          <w:rFonts w:cs="Arial"/>
          <w:i/>
          <w:lang w:val="en-US"/>
        </w:rPr>
        <w:t> 16949</w:t>
      </w:r>
      <w:r w:rsidR="00B9105F" w:rsidRPr="00B9105F">
        <w:rPr>
          <w:rFonts w:cs="Arial"/>
          <w:lang w:val="en-US"/>
        </w:rPr>
        <w:t xml:space="preserve"> </w:t>
      </w:r>
      <w:r w:rsidRPr="00623180">
        <w:rPr>
          <w:rFonts w:cs="Arial"/>
          <w:i/>
          <w:lang w:val="en-US"/>
        </w:rPr>
        <w:t xml:space="preserve">ensures the highest quality standards. E+E Elektronik has a worldwide dealership network and representative offices in Germany, France, Italy, Korea, China and the United States. The </w:t>
      </w:r>
      <w:proofErr w:type="gramStart"/>
      <w:r w:rsidRPr="00623180">
        <w:rPr>
          <w:rFonts w:cs="Arial"/>
          <w:i/>
          <w:lang w:val="en-US"/>
        </w:rPr>
        <w:t>accredited E+E calibration laboratory (OEKD) has been commissioned by the Austrian Federal Office for Metrology (BEV) to provide the national standards for humidity and air velocity</w:t>
      </w:r>
      <w:proofErr w:type="gramEnd"/>
      <w:r w:rsidRPr="00623180">
        <w:rPr>
          <w:rFonts w:cs="Arial"/>
          <w:i/>
          <w:lang w:val="en-US"/>
        </w:rPr>
        <w:t>.</w:t>
      </w:r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info@epluse.at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AD02CC" w:rsidP="00CB1545">
      <w:pPr>
        <w:rPr>
          <w:rFonts w:ascii="Arial" w:hAnsi="Arial" w:cs="Arial"/>
          <w:lang w:val="en-US"/>
        </w:rPr>
      </w:pPr>
      <w:hyperlink r:id="rId9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1FC" w:rsidRDefault="00F211FC">
      <w:r>
        <w:separator/>
      </w:r>
    </w:p>
  </w:endnote>
  <w:endnote w:type="continuationSeparator" w:id="0">
    <w:p w:rsidR="00F211FC" w:rsidRDefault="00F2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86351F" w:rsidRDefault="005E377B" w:rsidP="00E1746F">
    <w:pPr>
      <w:tabs>
        <w:tab w:val="left" w:pos="8789"/>
      </w:tabs>
      <w:jc w:val="right"/>
      <w:rPr>
        <w:rFonts w:ascii="Arial" w:hAnsi="Arial" w:cs="Arial"/>
        <w:i/>
        <w:color w:val="7F7F7F" w:themeColor="text1" w:themeTint="80"/>
      </w:rPr>
    </w:pP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PAGE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AD02CC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  <w:r w:rsidR="00CB1545" w:rsidRPr="0086351F">
      <w:rPr>
        <w:rFonts w:ascii="Arial" w:hAnsi="Arial" w:cs="Arial"/>
        <w:i/>
        <w:color w:val="7F7F7F" w:themeColor="text1" w:themeTint="80"/>
      </w:rPr>
      <w:t>/</w:t>
    </w:r>
    <w:r w:rsidRPr="0086351F">
      <w:rPr>
        <w:rFonts w:ascii="Arial" w:hAnsi="Arial" w:cs="Arial"/>
        <w:i/>
        <w:color w:val="7F7F7F" w:themeColor="text1" w:themeTint="80"/>
      </w:rPr>
      <w:fldChar w:fldCharType="begin"/>
    </w:r>
    <w:r w:rsidR="00CB1545" w:rsidRPr="0086351F">
      <w:rPr>
        <w:rFonts w:ascii="Arial" w:hAnsi="Arial" w:cs="Arial"/>
        <w:i/>
        <w:color w:val="7F7F7F" w:themeColor="text1" w:themeTint="80"/>
      </w:rPr>
      <w:instrText xml:space="preserve"> NUMPAGES  </w:instrText>
    </w:r>
    <w:r w:rsidRPr="0086351F">
      <w:rPr>
        <w:rFonts w:ascii="Arial" w:hAnsi="Arial" w:cs="Arial"/>
        <w:i/>
        <w:color w:val="7F7F7F" w:themeColor="text1" w:themeTint="80"/>
      </w:rPr>
      <w:fldChar w:fldCharType="separate"/>
    </w:r>
    <w:r w:rsidR="00AD02CC">
      <w:rPr>
        <w:rFonts w:ascii="Arial" w:hAnsi="Arial" w:cs="Arial"/>
        <w:i/>
        <w:noProof/>
        <w:color w:val="7F7F7F" w:themeColor="text1" w:themeTint="80"/>
      </w:rPr>
      <w:t>2</w:t>
    </w:r>
    <w:r w:rsidRPr="0086351F">
      <w:rPr>
        <w:rFonts w:ascii="Arial" w:hAnsi="Arial" w:cs="Arial"/>
        <w:i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1FC" w:rsidRDefault="00F211FC">
      <w:r>
        <w:separator/>
      </w:r>
    </w:p>
  </w:footnote>
  <w:footnote w:type="continuationSeparator" w:id="0">
    <w:p w:rsidR="00F211FC" w:rsidRDefault="00F21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2"/>
    </w:tblGrid>
    <w:tr w:rsidR="00CB1545" w:rsidRPr="008040EC" w:rsidTr="005121FC">
      <w:tc>
        <w:tcPr>
          <w:tcW w:w="4606" w:type="dxa"/>
          <w:vAlign w:val="bottom"/>
        </w:tcPr>
        <w:p w:rsidR="00CB1545" w:rsidRPr="0086351F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i/>
              <w:color w:val="7F7F7F" w:themeColor="text1" w:themeTint="80"/>
              <w:sz w:val="28"/>
              <w:szCs w:val="28"/>
              <w:lang w:val="en-US"/>
            </w:rPr>
          </w:pPr>
          <w:r>
            <w:rPr>
              <w:i/>
              <w:color w:val="7F7F7F" w:themeColor="text1" w:themeTint="80"/>
              <w:sz w:val="36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</w:rPr>
            <w:drawing>
              <wp:inline distT="0" distB="0" distL="0" distR="0">
                <wp:extent cx="1260000" cy="382500"/>
                <wp:effectExtent l="19050" t="0" r="0" b="0"/>
                <wp:docPr id="8" name="Grafik 6" descr="E+E_Logo_72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CB1545" w:rsidP="008040EC">
    <w:pPr>
      <w:pStyle w:val="Textkrper"/>
      <w:pBdr>
        <w:bottom w:val="single" w:sz="4" w:space="1" w:color="auto"/>
      </w:pBdr>
      <w:ind w:right="1"/>
      <w:rPr>
        <w:b/>
        <w:lang w:val="en-US"/>
      </w:rPr>
    </w:pPr>
  </w:p>
  <w:p w:rsidR="00CB1545" w:rsidRPr="0017724A" w:rsidRDefault="00CB1545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4BB0"/>
    <w:rsid w:val="00060C1C"/>
    <w:rsid w:val="00064828"/>
    <w:rsid w:val="00064C35"/>
    <w:rsid w:val="00070AC2"/>
    <w:rsid w:val="000823ED"/>
    <w:rsid w:val="00084052"/>
    <w:rsid w:val="0009673A"/>
    <w:rsid w:val="00097FC1"/>
    <w:rsid w:val="000C4B2B"/>
    <w:rsid w:val="000C5366"/>
    <w:rsid w:val="000C789F"/>
    <w:rsid w:val="000E0559"/>
    <w:rsid w:val="000E399E"/>
    <w:rsid w:val="000E6625"/>
    <w:rsid w:val="000F32A7"/>
    <w:rsid w:val="00104DDA"/>
    <w:rsid w:val="00104FA4"/>
    <w:rsid w:val="001150BB"/>
    <w:rsid w:val="00122D34"/>
    <w:rsid w:val="00124273"/>
    <w:rsid w:val="00124690"/>
    <w:rsid w:val="00125E8B"/>
    <w:rsid w:val="0013434C"/>
    <w:rsid w:val="00134EE3"/>
    <w:rsid w:val="00140261"/>
    <w:rsid w:val="001406BB"/>
    <w:rsid w:val="00141C90"/>
    <w:rsid w:val="00143636"/>
    <w:rsid w:val="00150BD4"/>
    <w:rsid w:val="00151E77"/>
    <w:rsid w:val="0015235F"/>
    <w:rsid w:val="00153412"/>
    <w:rsid w:val="00156648"/>
    <w:rsid w:val="001600E1"/>
    <w:rsid w:val="001605E4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28FE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0276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E01E7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18DD"/>
    <w:rsid w:val="0032340A"/>
    <w:rsid w:val="00323C1F"/>
    <w:rsid w:val="00327691"/>
    <w:rsid w:val="00333EBE"/>
    <w:rsid w:val="00334366"/>
    <w:rsid w:val="00334F40"/>
    <w:rsid w:val="003409D8"/>
    <w:rsid w:val="0034238D"/>
    <w:rsid w:val="00346690"/>
    <w:rsid w:val="003517AA"/>
    <w:rsid w:val="003615DA"/>
    <w:rsid w:val="00361D60"/>
    <w:rsid w:val="0037292B"/>
    <w:rsid w:val="00376172"/>
    <w:rsid w:val="0038002E"/>
    <w:rsid w:val="00381FF1"/>
    <w:rsid w:val="00385C56"/>
    <w:rsid w:val="00387838"/>
    <w:rsid w:val="00392C5B"/>
    <w:rsid w:val="00393422"/>
    <w:rsid w:val="00395B35"/>
    <w:rsid w:val="003961E6"/>
    <w:rsid w:val="003A425D"/>
    <w:rsid w:val="003A45C8"/>
    <w:rsid w:val="003B3127"/>
    <w:rsid w:val="003B70A0"/>
    <w:rsid w:val="003C29DE"/>
    <w:rsid w:val="003C5AB4"/>
    <w:rsid w:val="003E1B3C"/>
    <w:rsid w:val="003F20F2"/>
    <w:rsid w:val="004002AA"/>
    <w:rsid w:val="00404364"/>
    <w:rsid w:val="0041015D"/>
    <w:rsid w:val="0041338D"/>
    <w:rsid w:val="00416A10"/>
    <w:rsid w:val="004303EC"/>
    <w:rsid w:val="004320B8"/>
    <w:rsid w:val="0043379A"/>
    <w:rsid w:val="00435866"/>
    <w:rsid w:val="0043686F"/>
    <w:rsid w:val="00442E99"/>
    <w:rsid w:val="0044508D"/>
    <w:rsid w:val="004509E0"/>
    <w:rsid w:val="00452DCF"/>
    <w:rsid w:val="00456A80"/>
    <w:rsid w:val="004616E2"/>
    <w:rsid w:val="004656BA"/>
    <w:rsid w:val="004663DD"/>
    <w:rsid w:val="0047238D"/>
    <w:rsid w:val="00477AEB"/>
    <w:rsid w:val="00481BB7"/>
    <w:rsid w:val="004A6F36"/>
    <w:rsid w:val="004A774F"/>
    <w:rsid w:val="004C05DC"/>
    <w:rsid w:val="004C110A"/>
    <w:rsid w:val="004C49B8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01E"/>
    <w:rsid w:val="00547A20"/>
    <w:rsid w:val="00550782"/>
    <w:rsid w:val="005529B3"/>
    <w:rsid w:val="00560D51"/>
    <w:rsid w:val="00572978"/>
    <w:rsid w:val="0057458A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5851"/>
    <w:rsid w:val="005E73DE"/>
    <w:rsid w:val="005F06CD"/>
    <w:rsid w:val="005F1622"/>
    <w:rsid w:val="005F178D"/>
    <w:rsid w:val="005F5DBE"/>
    <w:rsid w:val="00602D5A"/>
    <w:rsid w:val="00616BC4"/>
    <w:rsid w:val="00623180"/>
    <w:rsid w:val="00630272"/>
    <w:rsid w:val="00634D87"/>
    <w:rsid w:val="00634FEF"/>
    <w:rsid w:val="0063565B"/>
    <w:rsid w:val="006477D3"/>
    <w:rsid w:val="0065418F"/>
    <w:rsid w:val="006578C7"/>
    <w:rsid w:val="00664ABA"/>
    <w:rsid w:val="0067263F"/>
    <w:rsid w:val="00676BA0"/>
    <w:rsid w:val="00684761"/>
    <w:rsid w:val="00693A4D"/>
    <w:rsid w:val="006964DA"/>
    <w:rsid w:val="006A3577"/>
    <w:rsid w:val="006B0C6F"/>
    <w:rsid w:val="006D1BE5"/>
    <w:rsid w:val="006E6D3B"/>
    <w:rsid w:val="006F14A1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27DF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F5E"/>
    <w:rsid w:val="00970FA1"/>
    <w:rsid w:val="00977083"/>
    <w:rsid w:val="00993CC3"/>
    <w:rsid w:val="009A3E5C"/>
    <w:rsid w:val="009B0A4C"/>
    <w:rsid w:val="009B43FD"/>
    <w:rsid w:val="009B5328"/>
    <w:rsid w:val="009C08F5"/>
    <w:rsid w:val="009C5FA2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6440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B6EFB"/>
    <w:rsid w:val="00AC235D"/>
    <w:rsid w:val="00AC28F2"/>
    <w:rsid w:val="00AC7066"/>
    <w:rsid w:val="00AD02CC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405"/>
    <w:rsid w:val="00BA3AFA"/>
    <w:rsid w:val="00BA5B2D"/>
    <w:rsid w:val="00BB3C7F"/>
    <w:rsid w:val="00BB7C3A"/>
    <w:rsid w:val="00BC4302"/>
    <w:rsid w:val="00BD1B5D"/>
    <w:rsid w:val="00BD2DC8"/>
    <w:rsid w:val="00BD71DF"/>
    <w:rsid w:val="00BE0BF6"/>
    <w:rsid w:val="00BE3EF6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60307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CFF"/>
    <w:rsid w:val="00D73AC5"/>
    <w:rsid w:val="00D775B3"/>
    <w:rsid w:val="00D84082"/>
    <w:rsid w:val="00D84AE7"/>
    <w:rsid w:val="00D90497"/>
    <w:rsid w:val="00D93DE5"/>
    <w:rsid w:val="00DA46C8"/>
    <w:rsid w:val="00DA58E3"/>
    <w:rsid w:val="00DA6CA5"/>
    <w:rsid w:val="00DB01B7"/>
    <w:rsid w:val="00DB0863"/>
    <w:rsid w:val="00DC3DD9"/>
    <w:rsid w:val="00DD67FB"/>
    <w:rsid w:val="00DD73C0"/>
    <w:rsid w:val="00E00B5F"/>
    <w:rsid w:val="00E13234"/>
    <w:rsid w:val="00E1354A"/>
    <w:rsid w:val="00E16B8B"/>
    <w:rsid w:val="00E16C82"/>
    <w:rsid w:val="00E172C9"/>
    <w:rsid w:val="00E1746F"/>
    <w:rsid w:val="00E20C6F"/>
    <w:rsid w:val="00E23A99"/>
    <w:rsid w:val="00E3696F"/>
    <w:rsid w:val="00E407D3"/>
    <w:rsid w:val="00E541D2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50EB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25C1"/>
    <w:rsid w:val="00ED4E31"/>
    <w:rsid w:val="00ED5485"/>
    <w:rsid w:val="00ED61AF"/>
    <w:rsid w:val="00ED66E4"/>
    <w:rsid w:val="00EE3EFF"/>
    <w:rsid w:val="00EE4397"/>
    <w:rsid w:val="00EF6D70"/>
    <w:rsid w:val="00F027B1"/>
    <w:rsid w:val="00F02A7D"/>
    <w:rsid w:val="00F12298"/>
    <w:rsid w:val="00F211FC"/>
    <w:rsid w:val="00F24D72"/>
    <w:rsid w:val="00F302CF"/>
    <w:rsid w:val="00F372BC"/>
    <w:rsid w:val="00F405BE"/>
    <w:rsid w:val="00F41551"/>
    <w:rsid w:val="00F446E7"/>
    <w:rsid w:val="00F46B37"/>
    <w:rsid w:val="00F51B21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60FB"/>
    <w:rsid w:val="00FC036B"/>
    <w:rsid w:val="00FC06EF"/>
    <w:rsid w:val="00FC61A0"/>
    <w:rsid w:val="00FD0C65"/>
    <w:rsid w:val="00FD1A45"/>
    <w:rsid w:val="00FD5772"/>
    <w:rsid w:val="00FE14BB"/>
    <w:rsid w:val="00FE1B2B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6A6D-398A-4B2E-BA31-2A78279D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Transmitter for Moisture in Oil Monitoring</vt:lpstr>
    </vt:vector>
  </TitlesOfParts>
  <Company>E+E Elektronik Ges.m.b.H.</Company>
  <LinksUpToDate>false</LinksUpToDate>
  <CharactersWithSpaces>3235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3-in-1 Sensor for CO2, Humidity and Temperature</dc:title>
  <dc:subject>Press release</dc:subject>
  <dc:creator>E+E Elektronik Ges.m.b.H.</dc:creator>
  <cp:lastModifiedBy>at3267</cp:lastModifiedBy>
  <cp:revision>3</cp:revision>
  <cp:lastPrinted>2018-09-21T08:14:00Z</cp:lastPrinted>
  <dcterms:created xsi:type="dcterms:W3CDTF">2018-09-25T13:52:00Z</dcterms:created>
  <dcterms:modified xsi:type="dcterms:W3CDTF">2018-09-25T13:55:00Z</dcterms:modified>
</cp:coreProperties>
</file>