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26A4" w14:textId="77777777" w:rsidR="001A2B1F" w:rsidRPr="005466AF" w:rsidRDefault="006056EB" w:rsidP="001A2B1F">
      <w:pPr>
        <w:pStyle w:val="Dokumententitel"/>
      </w:pPr>
      <w:r>
        <w:t>Presseinformation</w:t>
      </w:r>
    </w:p>
    <w:p w14:paraId="5F15E947" w14:textId="34588DD3" w:rsidR="00603724" w:rsidRDefault="00536345" w:rsidP="001A2B1F">
      <w:pPr>
        <w:pStyle w:val="berschrift1"/>
      </w:pPr>
      <w:r>
        <w:t>HTE</w:t>
      </w:r>
      <w:r w:rsidR="00750C54">
        <w:t xml:space="preserve"> &amp; </w:t>
      </w:r>
      <w:r>
        <w:t xml:space="preserve">TEE301 erweitern </w:t>
      </w:r>
      <w:r w:rsidR="005059E4">
        <w:t>Sensorelemente-Serie</w:t>
      </w:r>
      <w:r w:rsidR="00603724">
        <w:t xml:space="preserve"> für Feuchte und Temperatur</w:t>
      </w:r>
    </w:p>
    <w:p w14:paraId="4B95B81C" w14:textId="1DE8AE78" w:rsidR="0014798B" w:rsidRDefault="00105754" w:rsidP="001A2B1F">
      <w:r>
        <w:t>Mit den</w:t>
      </w:r>
      <w:r w:rsidR="005B4C02">
        <w:t xml:space="preserve"> neue</w:t>
      </w:r>
      <w:r>
        <w:t>n</w:t>
      </w:r>
      <w:r w:rsidR="005B4C02">
        <w:t xml:space="preserve"> </w:t>
      </w:r>
      <w:r>
        <w:t xml:space="preserve">HTE301 und TEE301 </w:t>
      </w:r>
      <w:r w:rsidR="009F77C7">
        <w:t>Modellen</w:t>
      </w:r>
      <w:r w:rsidR="00C54432">
        <w:t xml:space="preserve"> </w:t>
      </w:r>
      <w:r>
        <w:t>erweitert E+E Elektronik sein</w:t>
      </w:r>
      <w:r w:rsidR="00566BE4">
        <w:t xml:space="preserve"> digitale</w:t>
      </w:r>
      <w:r w:rsidR="00227456">
        <w:t>s</w:t>
      </w:r>
      <w:r w:rsidR="00566BE4">
        <w:t xml:space="preserve"> Sensorelemente-</w:t>
      </w:r>
      <w:r w:rsidR="00227456">
        <w:t>Portfolio</w:t>
      </w:r>
      <w:r w:rsidR="00566BE4">
        <w:t xml:space="preserve"> </w:t>
      </w:r>
      <w:r w:rsidR="00C54432">
        <w:t xml:space="preserve">um </w:t>
      </w:r>
      <w:r w:rsidR="00F135B3">
        <w:t>zwei</w:t>
      </w:r>
      <w:r w:rsidR="00C54432">
        <w:t xml:space="preserve"> kostenoptimierte </w:t>
      </w:r>
      <w:r w:rsidR="009F77C7">
        <w:t>Produktvarianten</w:t>
      </w:r>
      <w:r>
        <w:t xml:space="preserve">. </w:t>
      </w:r>
    </w:p>
    <w:p w14:paraId="506C6649" w14:textId="3A052CC4" w:rsidR="000F02D1" w:rsidRDefault="001A2B1F" w:rsidP="001A2B1F">
      <w:pPr>
        <w:rPr>
          <w:b/>
        </w:rPr>
      </w:pPr>
      <w:r>
        <w:t xml:space="preserve">(Engerwitzdorf, </w:t>
      </w:r>
      <w:r w:rsidR="00BC1811">
        <w:t>20</w:t>
      </w:r>
      <w:r>
        <w:t>.</w:t>
      </w:r>
      <w:r w:rsidR="00BC1811">
        <w:t>9</w:t>
      </w:r>
      <w:r>
        <w:t>.202</w:t>
      </w:r>
      <w:r w:rsidR="00265791">
        <w:t>2</w:t>
      </w:r>
      <w:r>
        <w:t xml:space="preserve">) </w:t>
      </w:r>
      <w:r w:rsidR="00B71171" w:rsidRPr="00B71171">
        <w:rPr>
          <w:b/>
          <w:bCs/>
        </w:rPr>
        <w:t xml:space="preserve">Der österreichische Sensorhersteller E+E Elektronik erweitert sein </w:t>
      </w:r>
      <w:r w:rsidR="00262B4D">
        <w:rPr>
          <w:b/>
          <w:bCs/>
        </w:rPr>
        <w:t>digitales Sensorelemente-Portfolio</w:t>
      </w:r>
      <w:r w:rsidR="00B71171" w:rsidRPr="00B71171">
        <w:rPr>
          <w:b/>
          <w:bCs/>
        </w:rPr>
        <w:t xml:space="preserve"> um zwei neue </w:t>
      </w:r>
      <w:r w:rsidR="00262B4D">
        <w:rPr>
          <w:b/>
          <w:bCs/>
        </w:rPr>
        <w:t>Produktvarianten</w:t>
      </w:r>
      <w:r w:rsidR="00B71171" w:rsidRPr="00B71171">
        <w:rPr>
          <w:b/>
          <w:bCs/>
        </w:rPr>
        <w:t xml:space="preserve">. </w:t>
      </w:r>
      <w:r w:rsidR="00B02837">
        <w:rPr>
          <w:b/>
        </w:rPr>
        <w:t>Das</w:t>
      </w:r>
      <w:r w:rsidR="00E82D47">
        <w:rPr>
          <w:b/>
        </w:rPr>
        <w:t xml:space="preserve"> HTE301</w:t>
      </w:r>
      <w:r w:rsidR="00955B39">
        <w:rPr>
          <w:b/>
        </w:rPr>
        <w:t xml:space="preserve"> Feuchte- und Temperatursensorelement</w:t>
      </w:r>
      <w:r w:rsidR="00E82D47">
        <w:rPr>
          <w:b/>
        </w:rPr>
        <w:t xml:space="preserve"> und </w:t>
      </w:r>
      <w:r w:rsidR="00955B39">
        <w:rPr>
          <w:b/>
        </w:rPr>
        <w:t xml:space="preserve">das </w:t>
      </w:r>
      <w:r w:rsidR="00E82D47">
        <w:rPr>
          <w:b/>
        </w:rPr>
        <w:t>TEE301</w:t>
      </w:r>
      <w:r w:rsidR="00B02837">
        <w:rPr>
          <w:b/>
        </w:rPr>
        <w:t xml:space="preserve"> </w:t>
      </w:r>
      <w:r w:rsidR="00955B39">
        <w:rPr>
          <w:b/>
        </w:rPr>
        <w:t>Temperaturs</w:t>
      </w:r>
      <w:r w:rsidR="00B02837">
        <w:rPr>
          <w:b/>
        </w:rPr>
        <w:t>ensorelement</w:t>
      </w:r>
      <w:r w:rsidR="00E82D47">
        <w:rPr>
          <w:b/>
        </w:rPr>
        <w:t xml:space="preserve"> </w:t>
      </w:r>
      <w:r w:rsidR="00B02837">
        <w:rPr>
          <w:b/>
        </w:rPr>
        <w:t xml:space="preserve">bieten eine hohe Messgenauigkeit und </w:t>
      </w:r>
      <w:r w:rsidR="00FE7EED">
        <w:rPr>
          <w:b/>
        </w:rPr>
        <w:t>einen breiten Temperatureinsatzbereich von -40 °C bis 125 °C</w:t>
      </w:r>
      <w:r w:rsidR="00B02837">
        <w:rPr>
          <w:b/>
        </w:rPr>
        <w:t xml:space="preserve">. </w:t>
      </w:r>
      <w:r w:rsidR="00C41D62">
        <w:rPr>
          <w:b/>
        </w:rPr>
        <w:t xml:space="preserve">Das kleine 8-Pin DFN-Package </w:t>
      </w:r>
      <w:r w:rsidR="00FE7EED">
        <w:rPr>
          <w:b/>
        </w:rPr>
        <w:t xml:space="preserve">mit </w:t>
      </w:r>
      <w:r w:rsidR="00B678E3">
        <w:rPr>
          <w:b/>
        </w:rPr>
        <w:t>I</w:t>
      </w:r>
      <w:r w:rsidR="00B678E3" w:rsidRPr="00FD68AB">
        <w:rPr>
          <w:b/>
          <w:vertAlign w:val="superscript"/>
        </w:rPr>
        <w:t>2</w:t>
      </w:r>
      <w:r w:rsidR="00B678E3">
        <w:rPr>
          <w:b/>
        </w:rPr>
        <w:t>C-</w:t>
      </w:r>
      <w:r w:rsidR="00FD68AB">
        <w:rPr>
          <w:b/>
        </w:rPr>
        <w:t>Schnittstelle</w:t>
      </w:r>
      <w:r w:rsidR="00B678E3">
        <w:rPr>
          <w:b/>
        </w:rPr>
        <w:t xml:space="preserve"> und </w:t>
      </w:r>
      <w:r w:rsidR="00FE7EED">
        <w:rPr>
          <w:b/>
        </w:rPr>
        <w:t>vier individuell einstellbaren I</w:t>
      </w:r>
      <w:r w:rsidR="00FE7EED" w:rsidRPr="00FE7EED">
        <w:rPr>
          <w:b/>
          <w:vertAlign w:val="superscript"/>
        </w:rPr>
        <w:t>2</w:t>
      </w:r>
      <w:r w:rsidR="00FE7EED">
        <w:rPr>
          <w:b/>
        </w:rPr>
        <w:t xml:space="preserve">C-Adressen ist ideal für moderne, anspruchsvolle </w:t>
      </w:r>
      <w:r w:rsidR="00C41D62">
        <w:rPr>
          <w:b/>
        </w:rPr>
        <w:t>Designs</w:t>
      </w:r>
      <w:r w:rsidR="000F02D1">
        <w:rPr>
          <w:b/>
        </w:rPr>
        <w:t>.</w:t>
      </w:r>
    </w:p>
    <w:p w14:paraId="7DB11AEE" w14:textId="56903AEA" w:rsidR="00FD1C03" w:rsidRDefault="00465404" w:rsidP="00465404">
      <w:r>
        <w:t>Die</w:t>
      </w:r>
      <w:r w:rsidR="00FD68AB">
        <w:t xml:space="preserve"> </w:t>
      </w:r>
      <w:r w:rsidR="00586EDB">
        <w:t>HTE</w:t>
      </w:r>
      <w:r w:rsidR="008D0D25">
        <w:t>- und</w:t>
      </w:r>
      <w:r w:rsidR="00D75A4B">
        <w:t xml:space="preserve"> </w:t>
      </w:r>
      <w:r w:rsidR="00586EDB">
        <w:t>TEE301</w:t>
      </w:r>
      <w:r w:rsidR="00FD68AB">
        <w:t xml:space="preserve"> Sensorelemente</w:t>
      </w:r>
      <w:r>
        <w:t xml:space="preserve"> sind Teil der neuen</w:t>
      </w:r>
      <w:r w:rsidR="009F77C7">
        <w:t xml:space="preserve"> </w:t>
      </w:r>
      <w:r>
        <w:t>Sensorelemente-Generation</w:t>
      </w:r>
      <w:r w:rsidR="00FD68AB">
        <w:t xml:space="preserve"> </w:t>
      </w:r>
      <w:r>
        <w:t>von</w:t>
      </w:r>
      <w:r w:rsidR="00FD68AB">
        <w:t xml:space="preserve"> E+E Elektronik</w:t>
      </w:r>
      <w:r w:rsidR="00394134">
        <w:t xml:space="preserve">. </w:t>
      </w:r>
      <w:r w:rsidR="00FD1C03">
        <w:t xml:space="preserve">Bei gleichen Genauigkeitswerten stellen sie eine </w:t>
      </w:r>
      <w:r w:rsidR="00FD1C03" w:rsidRPr="00C75C18">
        <w:t>kostenoptimierte</w:t>
      </w:r>
      <w:r w:rsidR="00FD1C03">
        <w:t xml:space="preserve"> Variante der Anfang des Jahres vorgestellten HTE- und TEE501 Sensorelemente dar.</w:t>
      </w:r>
      <w:r w:rsidR="00152D2C">
        <w:t xml:space="preserve"> </w:t>
      </w:r>
      <w:r w:rsidR="00152D2C" w:rsidRPr="00BC1811">
        <w:rPr>
          <w:color w:val="auto"/>
        </w:rPr>
        <w:t xml:space="preserve">Mit einem anderen Datenformat (16-Bit </w:t>
      </w:r>
      <w:proofErr w:type="spellStart"/>
      <w:r w:rsidR="00152D2C" w:rsidRPr="00BC1811">
        <w:rPr>
          <w:color w:val="auto"/>
        </w:rPr>
        <w:t>unsigned</w:t>
      </w:r>
      <w:proofErr w:type="spellEnd"/>
      <w:r w:rsidR="00152D2C" w:rsidRPr="00BC1811">
        <w:rPr>
          <w:color w:val="auto"/>
        </w:rPr>
        <w:t xml:space="preserve"> Integer) und einer anderen Pin-Belegung im Vergleich zur 501-Serie ermöglicht die 301-Serie ein einfaches Upgrade bestehender Anwendungen mit minimalen Integrationsaufwand.</w:t>
      </w:r>
    </w:p>
    <w:p w14:paraId="1F8EC70D" w14:textId="07483C1A" w:rsidR="00955B39" w:rsidRDefault="00955B39" w:rsidP="00955B39">
      <w:pPr>
        <w:pStyle w:val="berschrift2"/>
      </w:pPr>
      <w:r>
        <w:t>HTE301 Feuchte- und Temperatursensorelement</w:t>
      </w:r>
    </w:p>
    <w:p w14:paraId="293D2E23" w14:textId="1160E3FF" w:rsidR="00955B39" w:rsidRDefault="00955B39" w:rsidP="00955B39">
      <w:r>
        <w:t xml:space="preserve">Das HTE301 Sensorelement </w:t>
      </w:r>
      <w:r w:rsidR="00E3350B">
        <w:t xml:space="preserve">überzeugt </w:t>
      </w:r>
      <w:r w:rsidR="00A12A47">
        <w:t>mit einer</w:t>
      </w:r>
      <w:r w:rsidR="00E3350B">
        <w:t xml:space="preserve"> Messgenauigkeit von</w:t>
      </w:r>
      <w:r w:rsidR="005C0712">
        <w:t xml:space="preserve"> bis zu</w:t>
      </w:r>
      <w:r w:rsidR="00E3350B">
        <w:t xml:space="preserve"> </w:t>
      </w:r>
      <w:r w:rsidR="00A12A47">
        <w:rPr>
          <w:rFonts w:cstheme="minorHAnsi"/>
        </w:rPr>
        <w:t>±</w:t>
      </w:r>
      <w:r w:rsidR="00E3350B">
        <w:t xml:space="preserve">1,8 % </w:t>
      </w:r>
      <w:proofErr w:type="spellStart"/>
      <w:r w:rsidR="00A12A47">
        <w:t>rF</w:t>
      </w:r>
      <w:proofErr w:type="spellEnd"/>
      <w:r w:rsidR="00A12A47">
        <w:t xml:space="preserve"> (inkl. Hysterese) und </w:t>
      </w:r>
      <w:r w:rsidR="00A12A47">
        <w:rPr>
          <w:rFonts w:cstheme="minorHAnsi"/>
        </w:rPr>
        <w:t>±</w:t>
      </w:r>
      <w:r w:rsidR="00A12A47">
        <w:t>0,2 °C</w:t>
      </w:r>
      <w:r w:rsidR="00E3350B">
        <w:t xml:space="preserve">. Es </w:t>
      </w:r>
      <w:r w:rsidR="00182F80">
        <w:t xml:space="preserve">verfügt über einen integrierten </w:t>
      </w:r>
      <w:proofErr w:type="spellStart"/>
      <w:r w:rsidR="00182F80">
        <w:t>Konstantstromheizer</w:t>
      </w:r>
      <w:proofErr w:type="spellEnd"/>
      <w:r w:rsidR="00601B78">
        <w:t>,</w:t>
      </w:r>
      <w:r w:rsidR="001552D6">
        <w:t xml:space="preserve"> </w:t>
      </w:r>
      <w:r w:rsidR="00601B78">
        <w:t xml:space="preserve">der das Element auf ca. </w:t>
      </w:r>
      <w:r w:rsidR="00C75C18" w:rsidRPr="00BC1811">
        <w:t>2-3</w:t>
      </w:r>
      <w:r w:rsidR="00601B78" w:rsidRPr="00BC1811">
        <w:t xml:space="preserve"> °C</w:t>
      </w:r>
      <w:r w:rsidR="00601B78" w:rsidRPr="00C75C18">
        <w:t xml:space="preserve"> Übertemperatur</w:t>
      </w:r>
      <w:r w:rsidR="00601B78">
        <w:t xml:space="preserve"> hält</w:t>
      </w:r>
      <w:r w:rsidR="00A504DF">
        <w:t xml:space="preserve"> und </w:t>
      </w:r>
      <w:r w:rsidR="00601B78">
        <w:t>ein</w:t>
      </w:r>
      <w:r w:rsidR="00182F80">
        <w:t xml:space="preserve"> Betauen des Sensorelements verhindert</w:t>
      </w:r>
      <w:r w:rsidR="00A504DF">
        <w:t>. Dies führt zu einer ausgezeichneten Messperformance und einer schnellen Ansprechzeit</w:t>
      </w:r>
      <w:r w:rsidR="00182F80">
        <w:t xml:space="preserve"> </w:t>
      </w:r>
      <w:r w:rsidR="00A504DF">
        <w:t>auch bei</w:t>
      </w:r>
      <w:r w:rsidR="00601B78">
        <w:t xml:space="preserve"> Hochfeuchtebedingungen</w:t>
      </w:r>
      <w:r w:rsidR="00C23D37">
        <w:t>. Zusätzlich schützt das E+E Sensor-Coating die aktive Sensorfläche des HTE301 vor Verunreinigungen</w:t>
      </w:r>
      <w:r w:rsidR="00E3350B">
        <w:t xml:space="preserve"> und korrosiven Ablagerungen. </w:t>
      </w:r>
    </w:p>
    <w:p w14:paraId="0E526D77" w14:textId="6C70AE4B" w:rsidR="00F37444" w:rsidRDefault="00F37444" w:rsidP="00F37444">
      <w:pPr>
        <w:pStyle w:val="berschrift2"/>
      </w:pPr>
      <w:r>
        <w:t>TEE301 Temperatursensorelement</w:t>
      </w:r>
    </w:p>
    <w:p w14:paraId="200F3D1C" w14:textId="6DEA4C50" w:rsidR="00432E0E" w:rsidRDefault="00DD28CD" w:rsidP="00955B39">
      <w:r>
        <w:t xml:space="preserve">Das TEE301 Sensorelement </w:t>
      </w:r>
      <w:r w:rsidR="00432E0E">
        <w:t>misst die Temperatur</w:t>
      </w:r>
      <w:r>
        <w:t xml:space="preserve"> mit einer Genauigkeit von </w:t>
      </w:r>
      <w:r w:rsidR="005C0712">
        <w:t xml:space="preserve">bis zu </w:t>
      </w:r>
      <w:r>
        <w:rPr>
          <w:rFonts w:cstheme="minorHAnsi"/>
        </w:rPr>
        <w:t>±</w:t>
      </w:r>
      <w:r>
        <w:t>0,2 °C</w:t>
      </w:r>
      <w:r w:rsidR="005844EC">
        <w:t>. Dank des breiten Temperaturbereichs ist es vielseitig einsetzbar und stellt eine</w:t>
      </w:r>
      <w:r w:rsidR="00432E0E">
        <w:t xml:space="preserve"> </w:t>
      </w:r>
      <w:r w:rsidR="005844EC">
        <w:t>zuverlässige und kosteneffiziente Lösung für anspruchsvolle Temperaturmessaufgaben dar</w:t>
      </w:r>
      <w:r w:rsidR="00432E0E">
        <w:t xml:space="preserve">. </w:t>
      </w:r>
    </w:p>
    <w:p w14:paraId="5772CA91" w14:textId="2699B762" w:rsidR="00955B39" w:rsidRPr="005844EC" w:rsidRDefault="005844EC" w:rsidP="00955B39">
      <w:pPr>
        <w:pStyle w:val="berschrift2"/>
      </w:pPr>
      <w:r w:rsidRPr="005844EC">
        <w:t>DFN-Package mit I</w:t>
      </w:r>
      <w:r w:rsidRPr="003A08FE">
        <w:rPr>
          <w:vertAlign w:val="superscript"/>
        </w:rPr>
        <w:t>2</w:t>
      </w:r>
      <w:r w:rsidRPr="005844EC">
        <w:t>C-Sch</w:t>
      </w:r>
      <w:r>
        <w:t>nittstelle</w:t>
      </w:r>
    </w:p>
    <w:p w14:paraId="65F34751" w14:textId="1A51095F" w:rsidR="0041646D" w:rsidRDefault="005844EC" w:rsidP="001455A3">
      <w:r>
        <w:t xml:space="preserve">Beide Sensorelemente </w:t>
      </w:r>
      <w:r w:rsidR="00603753">
        <w:t xml:space="preserve">sind als </w:t>
      </w:r>
      <w:r w:rsidR="00955B39">
        <w:t xml:space="preserve">8-Pin DFN-Package </w:t>
      </w:r>
      <w:r w:rsidR="00603753">
        <w:t>mit Abmessungen</w:t>
      </w:r>
      <w:r w:rsidR="00955B39">
        <w:t xml:space="preserve"> von nur 2,5 x 2,5</w:t>
      </w:r>
      <w:r w:rsidR="00603753">
        <w:t xml:space="preserve"> x 0,9</w:t>
      </w:r>
      <w:r w:rsidR="00955B39">
        <w:t xml:space="preserve"> mm</w:t>
      </w:r>
      <w:r w:rsidR="00603753" w:rsidRPr="003A08FE">
        <w:rPr>
          <w:vertAlign w:val="superscript"/>
        </w:rPr>
        <w:t>3</w:t>
      </w:r>
      <w:r w:rsidR="00955B39">
        <w:t xml:space="preserve"> </w:t>
      </w:r>
      <w:r w:rsidR="00603753">
        <w:t xml:space="preserve">erhältlich und können damit einfach in </w:t>
      </w:r>
      <w:r w:rsidR="00152D2C" w:rsidRPr="00BC1811">
        <w:t>bestehende</w:t>
      </w:r>
      <w:r w:rsidR="00603753">
        <w:t xml:space="preserve"> Anwendung</w:t>
      </w:r>
      <w:r w:rsidR="00152D2C">
        <w:t>en</w:t>
      </w:r>
      <w:r w:rsidR="00603753">
        <w:t xml:space="preserve"> integriert werden. </w:t>
      </w:r>
      <w:r w:rsidR="004361B9">
        <w:t>Die I</w:t>
      </w:r>
      <w:r w:rsidR="004361B9" w:rsidRPr="003A08FE">
        <w:rPr>
          <w:vertAlign w:val="superscript"/>
        </w:rPr>
        <w:t>2</w:t>
      </w:r>
      <w:r w:rsidR="004361B9">
        <w:t>C</w:t>
      </w:r>
      <w:r w:rsidR="00501406">
        <w:t>-Schnittstelle ermöglicht eine störungsfreie Datenkommunikation</w:t>
      </w:r>
      <w:r w:rsidR="003A08FE">
        <w:t xml:space="preserve"> und unterstützt Kommunikationsgeschwindigkeiten bis 1000 kHz</w:t>
      </w:r>
      <w:r w:rsidR="00265791">
        <w:t xml:space="preserve">. </w:t>
      </w:r>
      <w:r w:rsidR="0041646D">
        <w:t xml:space="preserve">Die Sensorelemente bieten vier </w:t>
      </w:r>
      <w:r w:rsidR="00C75C18" w:rsidRPr="00BC1811">
        <w:t>wählbare</w:t>
      </w:r>
      <w:r w:rsidR="0041646D">
        <w:t xml:space="preserve"> I</w:t>
      </w:r>
      <w:r w:rsidR="0041646D" w:rsidRPr="003A08FE">
        <w:rPr>
          <w:vertAlign w:val="superscript"/>
        </w:rPr>
        <w:t>2</w:t>
      </w:r>
      <w:r w:rsidR="0041646D">
        <w:t xml:space="preserve">C-Adressen sowie eine Alarm- und eine </w:t>
      </w:r>
      <w:proofErr w:type="spellStart"/>
      <w:r w:rsidR="0041646D">
        <w:t>Reset</w:t>
      </w:r>
      <w:proofErr w:type="spellEnd"/>
      <w:r w:rsidR="0041646D">
        <w:t>-Funktion.</w:t>
      </w:r>
      <w:r w:rsidR="00B71171">
        <w:t xml:space="preserve"> </w:t>
      </w:r>
    </w:p>
    <w:p w14:paraId="436ACAE4" w14:textId="77777777" w:rsidR="001455A3" w:rsidRDefault="001455A3" w:rsidP="001455A3">
      <w:pPr>
        <w:pStyle w:val="KeinLeerraum"/>
      </w:pPr>
    </w:p>
    <w:p w14:paraId="72F65415" w14:textId="7C3F2BEB" w:rsidR="001455A3" w:rsidRPr="00023588" w:rsidRDefault="001455A3" w:rsidP="001455A3">
      <w:pPr>
        <w:pStyle w:val="KeinLeerraum"/>
        <w:rPr>
          <w:sz w:val="14"/>
          <w:szCs w:val="14"/>
        </w:rPr>
      </w:pPr>
      <w:r w:rsidRPr="00023588">
        <w:rPr>
          <w:sz w:val="14"/>
          <w:szCs w:val="14"/>
        </w:rPr>
        <w:t xml:space="preserve">Zeichen (inkl. Leerzeichen): </w:t>
      </w:r>
      <w:r w:rsidR="00B4129B">
        <w:rPr>
          <w:sz w:val="14"/>
          <w:szCs w:val="14"/>
        </w:rPr>
        <w:t>2454</w:t>
      </w:r>
      <w:r w:rsidRPr="00023588">
        <w:rPr>
          <w:sz w:val="14"/>
          <w:szCs w:val="14"/>
        </w:rPr>
        <w:br/>
        <w:t xml:space="preserve">Wörter: </w:t>
      </w:r>
      <w:r w:rsidR="00B4129B">
        <w:rPr>
          <w:sz w:val="14"/>
          <w:szCs w:val="14"/>
        </w:rPr>
        <w:t>297</w:t>
      </w:r>
    </w:p>
    <w:p w14:paraId="1F75D367" w14:textId="77777777" w:rsidR="001455A3" w:rsidRDefault="001455A3" w:rsidP="001455A3"/>
    <w:p w14:paraId="063BE279" w14:textId="77777777" w:rsidR="001A2B1F" w:rsidRPr="00FE2A20" w:rsidRDefault="001A2B1F" w:rsidP="001A2B1F">
      <w:pPr>
        <w:pStyle w:val="berschrift3"/>
      </w:pPr>
      <w:r>
        <w:t>Bilder</w:t>
      </w:r>
    </w:p>
    <w:p w14:paraId="426BFD72" w14:textId="6A872283" w:rsidR="00676942" w:rsidRDefault="00A3374A" w:rsidP="001A2B1F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en-US"/>
        </w:rPr>
        <w:drawing>
          <wp:inline distT="0" distB="0" distL="0" distR="0" wp14:anchorId="5D43EE4E" wp14:editId="5D0F73F7">
            <wp:extent cx="2879860" cy="1919365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86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CED0" w14:textId="45FDDFB1" w:rsidR="00676942" w:rsidRDefault="00A3374A" w:rsidP="00676942">
      <w:pPr>
        <w:pStyle w:val="KeinLeerraum"/>
        <w:rPr>
          <w:sz w:val="14"/>
          <w:lang w:eastAsia="en-US"/>
        </w:rPr>
      </w:pPr>
      <w:r>
        <w:rPr>
          <w:sz w:val="14"/>
          <w:lang w:eastAsia="en-US"/>
        </w:rPr>
        <w:t>HTE301 und TEE301, die neuen Feuchte- und Temperatursensorelemente von E+E Elektronik.</w:t>
      </w:r>
    </w:p>
    <w:p w14:paraId="377B6F34" w14:textId="77777777" w:rsidR="007F6885" w:rsidRPr="006D5EA3" w:rsidRDefault="007F6885" w:rsidP="00676942">
      <w:pPr>
        <w:pStyle w:val="KeinLeerraum"/>
        <w:rPr>
          <w:sz w:val="14"/>
          <w:lang w:eastAsia="en-US"/>
        </w:rPr>
      </w:pPr>
    </w:p>
    <w:p w14:paraId="2CA5C353" w14:textId="77777777" w:rsidR="001A2B1F" w:rsidRDefault="001A2B1F" w:rsidP="001A2B1F">
      <w:r w:rsidRPr="00BD71DF">
        <w:t xml:space="preserve">Fotos: E+E Elektronik </w:t>
      </w:r>
      <w:proofErr w:type="spellStart"/>
      <w:r w:rsidRPr="00BD71DF">
        <w:t>Ges.m.b.H</w:t>
      </w:r>
      <w:proofErr w:type="spellEnd"/>
      <w:r w:rsidRPr="00BD71DF">
        <w:t>., Abdruck honorarfrei</w:t>
      </w:r>
    </w:p>
    <w:p w14:paraId="6E430245" w14:textId="77777777" w:rsidR="001455A3" w:rsidRDefault="001455A3" w:rsidP="001A2B1F">
      <w:pPr>
        <w:pStyle w:val="berschrift3"/>
      </w:pPr>
    </w:p>
    <w:p w14:paraId="1BBAF6F9" w14:textId="77777777" w:rsidR="001A2B1F" w:rsidRPr="00391CA6" w:rsidRDefault="001A2B1F" w:rsidP="001A2B1F">
      <w:pPr>
        <w:pStyle w:val="berschrift3"/>
      </w:pPr>
      <w:r w:rsidRPr="00391CA6">
        <w:t>Unternehmensprofil</w:t>
      </w:r>
    </w:p>
    <w:p w14:paraId="6EA16321" w14:textId="77777777" w:rsidR="001A2B1F" w:rsidRDefault="001A2B1F" w:rsidP="001A2B1F">
      <w:r w:rsidRPr="00391CA6">
        <w:t xml:space="preserve">E+E Elektronik entwickelt und produziert </w:t>
      </w:r>
      <w:r>
        <w:t>Sensorelemente, Sensor</w:t>
      </w:r>
      <w:r w:rsidRPr="005F00B4">
        <w:t xml:space="preserve">module und Sensoren </w:t>
      </w:r>
      <w:r w:rsidRPr="00391CA6">
        <w:t xml:space="preserve">für Feuchte, </w:t>
      </w:r>
      <w:r>
        <w:t>Taupunkt,</w:t>
      </w:r>
      <w:r w:rsidRPr="00391CA6">
        <w:t xml:space="preserve"> Feuchte</w:t>
      </w:r>
      <w:r>
        <w:t> </w:t>
      </w:r>
      <w:r w:rsidRPr="00391CA6">
        <w:t>in</w:t>
      </w:r>
      <w:r>
        <w:t> </w:t>
      </w:r>
      <w:r w:rsidRPr="00391CA6">
        <w:t xml:space="preserve">Öl, </w:t>
      </w:r>
      <w:r>
        <w:t>CO</w:t>
      </w:r>
      <w:r w:rsidRPr="007C609E">
        <w:rPr>
          <w:vertAlign w:val="subscript"/>
        </w:rPr>
        <w:t>2</w:t>
      </w:r>
      <w:r>
        <w:t xml:space="preserve">, </w:t>
      </w:r>
      <w:r w:rsidRPr="00391CA6">
        <w:t>L</w:t>
      </w:r>
      <w:r>
        <w:t xml:space="preserve">uftgeschwindigkeit, Durchfluss, Temperatur </w:t>
      </w:r>
      <w:r w:rsidRPr="00391CA6">
        <w:t>und Druck. Handmessgeräte</w:t>
      </w:r>
      <w:r>
        <w:t>, Feuchtekalibriersysteme und Kalibrierdienstleistungen</w:t>
      </w:r>
      <w:r w:rsidRPr="00391CA6"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szCs w:val="18"/>
        </w:rPr>
        <w:t xml:space="preserve"> Ein zertifiziertes Qualitätsmanagementsystem gemäß </w:t>
      </w:r>
      <w:r w:rsidRPr="00391CA6">
        <w:t xml:space="preserve">ISO 9001 und IATF 16949 stellt höchste Qualitätsstandards sicher. </w:t>
      </w:r>
      <w:r w:rsidRPr="002A63E1">
        <w:t xml:space="preserve">E+E Elektronik </w:t>
      </w:r>
      <w:r>
        <w:t>ist</w:t>
      </w:r>
      <w:r w:rsidRPr="002A63E1">
        <w:t xml:space="preserve"> mit </w:t>
      </w:r>
      <w:r>
        <w:t xml:space="preserve">eigenen </w:t>
      </w:r>
      <w:r w:rsidRPr="002A63E1">
        <w:t>Niederlassungen in China, Deutschl</w:t>
      </w:r>
      <w:r>
        <w:t xml:space="preserve">and, Frankreich, </w:t>
      </w:r>
      <w:r w:rsidR="009608E9">
        <w:t xml:space="preserve">Indien, </w:t>
      </w:r>
      <w:r>
        <w:t xml:space="preserve">Italien, Korea, </w:t>
      </w:r>
      <w:r w:rsidRPr="002A63E1">
        <w:t xml:space="preserve">USA </w:t>
      </w:r>
      <w:r>
        <w:t>und</w:t>
      </w:r>
      <w:r w:rsidRPr="002A63E1">
        <w:t xml:space="preserve"> </w:t>
      </w:r>
      <w:r>
        <w:t>Vertriebspartnern in mehr als 60 Ländern</w:t>
      </w:r>
      <w:r w:rsidRPr="002A63E1">
        <w:t xml:space="preserve"> </w:t>
      </w:r>
      <w:r>
        <w:t>weltweit vertreten.</w:t>
      </w:r>
      <w:r w:rsidRPr="00391CA6">
        <w:t xml:space="preserve"> Das ak</w:t>
      </w:r>
      <w:r>
        <w:t xml:space="preserve">kreditierte E+E Kalibrierlabor </w:t>
      </w:r>
      <w:r w:rsidRPr="00391CA6">
        <w:t xml:space="preserve">ist vom </w:t>
      </w:r>
      <w:r>
        <w:t xml:space="preserve">österreichischen </w:t>
      </w:r>
      <w:r w:rsidRPr="00391CA6">
        <w:t>Bundesamt für Eich- und Vermessungswesen (BEV) mit der Bereithaltung der nationalen Standards für Feuchte</w:t>
      </w:r>
      <w:r>
        <w:t>, Taupunkt, Luftströmungsgeschwindigkeit</w:t>
      </w:r>
      <w:r w:rsidRPr="00391CA6">
        <w:t xml:space="preserve"> </w:t>
      </w:r>
      <w:r>
        <w:t>und Gaskonzentration CO</w:t>
      </w:r>
      <w:r w:rsidRPr="00F83A73">
        <w:rPr>
          <w:vertAlign w:val="subscript"/>
        </w:rPr>
        <w:t>2</w:t>
      </w:r>
      <w:r>
        <w:t xml:space="preserve"> </w:t>
      </w:r>
      <w:r w:rsidRPr="00391CA6">
        <w:t>beauftragt.</w:t>
      </w:r>
    </w:p>
    <w:p w14:paraId="4064DD6D" w14:textId="77777777"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>4209 Engerwitzdorf</w:t>
      </w:r>
      <w:r w:rsidR="00A45D2A">
        <w:rPr>
          <w:rFonts w:ascii="Arial" w:hAnsi="Arial" w:cs="Arial"/>
        </w:rPr>
        <w:br/>
        <w:t>Österreich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8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14:paraId="788F82EC" w14:textId="77777777" w:rsidR="001455A3" w:rsidRDefault="001455A3" w:rsidP="001A2B1F">
      <w:pPr>
        <w:rPr>
          <w:rFonts w:ascii="Arial" w:hAnsi="Arial" w:cs="Arial"/>
          <w:b/>
        </w:rPr>
      </w:pPr>
    </w:p>
    <w:p w14:paraId="4476B5A7" w14:textId="4583643D" w:rsidR="00E80D2B" w:rsidRPr="001A2B1F" w:rsidRDefault="001455A3" w:rsidP="001A2B1F">
      <w:r>
        <w:rPr>
          <w:rFonts w:ascii="Arial" w:hAnsi="Arial" w:cs="Arial"/>
          <w:b/>
        </w:rPr>
        <w:t>Pressekontakt</w:t>
      </w:r>
      <w:r w:rsidR="001A2B1F">
        <w:rPr>
          <w:rFonts w:ascii="Arial" w:hAnsi="Arial" w:cs="Arial"/>
          <w:b/>
        </w:rPr>
        <w:br/>
      </w:r>
      <w:r>
        <w:t>Herr Johannes Fraundorfer</w:t>
      </w:r>
      <w:r w:rsidR="001A2B1F">
        <w:br/>
      </w:r>
      <w:r w:rsidR="001A2B1F" w:rsidRPr="00E1746F">
        <w:rPr>
          <w:rFonts w:ascii="Arial" w:hAnsi="Arial" w:cs="Arial"/>
        </w:rPr>
        <w:t xml:space="preserve">T +43 </w:t>
      </w:r>
      <w:r w:rsidR="001A2B1F">
        <w:rPr>
          <w:rFonts w:ascii="Arial" w:hAnsi="Arial" w:cs="Arial"/>
        </w:rPr>
        <w:t>7235 605-217</w:t>
      </w:r>
      <w:r w:rsidR="001A2B1F">
        <w:rPr>
          <w:rFonts w:ascii="Arial" w:hAnsi="Arial" w:cs="Arial"/>
        </w:rPr>
        <w:br/>
      </w:r>
      <w:hyperlink r:id="rId10" w:history="1">
        <w:r w:rsidR="001A2B1F" w:rsidRPr="00205938">
          <w:rPr>
            <w:rStyle w:val="Hyperlink"/>
            <w:rFonts w:ascii="Arial" w:hAnsi="Arial" w:cs="Arial"/>
          </w:rPr>
          <w:t>pr@epluse.</w:t>
        </w:r>
        <w:r w:rsidR="00B75ECA">
          <w:rPr>
            <w:rStyle w:val="Hyperlink"/>
            <w:rFonts w:ascii="Arial" w:hAnsi="Arial" w:cs="Arial"/>
          </w:rPr>
          <w:t>com</w:t>
        </w:r>
      </w:hyperlink>
    </w:p>
    <w:sectPr w:rsidR="00E80D2B" w:rsidRPr="001A2B1F" w:rsidSect="005B40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5A4" w14:textId="77777777" w:rsidR="001A2B1F" w:rsidRDefault="001A2B1F" w:rsidP="00232B1D">
      <w:pPr>
        <w:spacing w:before="0" w:after="0" w:line="240" w:lineRule="auto"/>
      </w:pPr>
      <w:r>
        <w:separator/>
      </w:r>
    </w:p>
  </w:endnote>
  <w:endnote w:type="continuationSeparator" w:id="0">
    <w:p w14:paraId="5ED1CFC4" w14:textId="77777777" w:rsidR="001A2B1F" w:rsidRDefault="001A2B1F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1380" w14:textId="77777777" w:rsidR="009851AA" w:rsidRDefault="00F15C6B" w:rsidP="00F15C6B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9608E9">
      <w:rPr>
        <w:noProof/>
      </w:rPr>
      <w:t>2</w:t>
    </w:r>
    <w:r w:rsidRPr="00110352">
      <w:fldChar w:fldCharType="end"/>
    </w:r>
    <w:r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9608E9">
      <w:rPr>
        <w:noProof/>
      </w:rPr>
      <w:t>2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51C7" w14:textId="77777777" w:rsidR="00E51688" w:rsidRDefault="00E51688" w:rsidP="00E51688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9608E9">
      <w:rPr>
        <w:noProof/>
      </w:rPr>
      <w:t>1</w:t>
    </w:r>
    <w:r w:rsidRPr="00110352">
      <w:fldChar w:fldCharType="end"/>
    </w:r>
    <w:r w:rsidRPr="00110352">
      <w:t>/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="009608E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B1EB" w14:textId="77777777" w:rsidR="001A2B1F" w:rsidRDefault="001A2B1F" w:rsidP="00232B1D">
      <w:pPr>
        <w:spacing w:before="0" w:after="0" w:line="240" w:lineRule="auto"/>
      </w:pPr>
      <w:r>
        <w:separator/>
      </w:r>
    </w:p>
  </w:footnote>
  <w:footnote w:type="continuationSeparator" w:id="0">
    <w:p w14:paraId="4145EC00" w14:textId="77777777" w:rsidR="001A2B1F" w:rsidRDefault="001A2B1F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9CE9" w14:textId="77777777"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0EB9" w14:textId="77777777"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5BAF3D6E" wp14:editId="6CD479C7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A06"/>
    <w:multiLevelType w:val="hybridMultilevel"/>
    <w:tmpl w:val="2AD82556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23588"/>
    <w:rsid w:val="00040C47"/>
    <w:rsid w:val="000422E8"/>
    <w:rsid w:val="00063460"/>
    <w:rsid w:val="0007562F"/>
    <w:rsid w:val="00080D4A"/>
    <w:rsid w:val="000E7449"/>
    <w:rsid w:val="000F02D1"/>
    <w:rsid w:val="000F27E8"/>
    <w:rsid w:val="00105754"/>
    <w:rsid w:val="0011025B"/>
    <w:rsid w:val="00121A57"/>
    <w:rsid w:val="001369E7"/>
    <w:rsid w:val="001455A3"/>
    <w:rsid w:val="0014798B"/>
    <w:rsid w:val="0015149F"/>
    <w:rsid w:val="00152D2C"/>
    <w:rsid w:val="001552D6"/>
    <w:rsid w:val="0016603C"/>
    <w:rsid w:val="00176E6F"/>
    <w:rsid w:val="00182F80"/>
    <w:rsid w:val="001A2B1F"/>
    <w:rsid w:val="001B1ED0"/>
    <w:rsid w:val="001E3E0D"/>
    <w:rsid w:val="00215E02"/>
    <w:rsid w:val="00227456"/>
    <w:rsid w:val="00232B1D"/>
    <w:rsid w:val="00232E5D"/>
    <w:rsid w:val="0025550D"/>
    <w:rsid w:val="00260238"/>
    <w:rsid w:val="00262B4D"/>
    <w:rsid w:val="00265791"/>
    <w:rsid w:val="002975EA"/>
    <w:rsid w:val="00327BE2"/>
    <w:rsid w:val="003338A0"/>
    <w:rsid w:val="0035206F"/>
    <w:rsid w:val="00385C4D"/>
    <w:rsid w:val="003866D8"/>
    <w:rsid w:val="00394134"/>
    <w:rsid w:val="003A08FE"/>
    <w:rsid w:val="003F6DB1"/>
    <w:rsid w:val="0041646D"/>
    <w:rsid w:val="00432E0E"/>
    <w:rsid w:val="004361B9"/>
    <w:rsid w:val="00465404"/>
    <w:rsid w:val="004A573E"/>
    <w:rsid w:val="004A7884"/>
    <w:rsid w:val="004C460F"/>
    <w:rsid w:val="004E3C07"/>
    <w:rsid w:val="004E6DBF"/>
    <w:rsid w:val="00501406"/>
    <w:rsid w:val="005059E4"/>
    <w:rsid w:val="005061C4"/>
    <w:rsid w:val="00507D20"/>
    <w:rsid w:val="00536345"/>
    <w:rsid w:val="005466AF"/>
    <w:rsid w:val="00566BE4"/>
    <w:rsid w:val="0057374A"/>
    <w:rsid w:val="005844EC"/>
    <w:rsid w:val="00586EDB"/>
    <w:rsid w:val="00594106"/>
    <w:rsid w:val="005B40B6"/>
    <w:rsid w:val="005B4C02"/>
    <w:rsid w:val="005C0712"/>
    <w:rsid w:val="005E35C8"/>
    <w:rsid w:val="005E6434"/>
    <w:rsid w:val="005F20E7"/>
    <w:rsid w:val="00601B78"/>
    <w:rsid w:val="00603724"/>
    <w:rsid w:val="00603753"/>
    <w:rsid w:val="006056EB"/>
    <w:rsid w:val="006534F9"/>
    <w:rsid w:val="0067488A"/>
    <w:rsid w:val="00676942"/>
    <w:rsid w:val="00690257"/>
    <w:rsid w:val="006D5EA3"/>
    <w:rsid w:val="006F38F0"/>
    <w:rsid w:val="00722ADE"/>
    <w:rsid w:val="00750C54"/>
    <w:rsid w:val="00787BF4"/>
    <w:rsid w:val="007A33FC"/>
    <w:rsid w:val="007B146A"/>
    <w:rsid w:val="007C4234"/>
    <w:rsid w:val="007D23B8"/>
    <w:rsid w:val="007F6885"/>
    <w:rsid w:val="008222C6"/>
    <w:rsid w:val="00876468"/>
    <w:rsid w:val="008D0D25"/>
    <w:rsid w:val="008D5C3B"/>
    <w:rsid w:val="00906CC8"/>
    <w:rsid w:val="00955B39"/>
    <w:rsid w:val="009608E9"/>
    <w:rsid w:val="00983621"/>
    <w:rsid w:val="009851AA"/>
    <w:rsid w:val="00991168"/>
    <w:rsid w:val="009A39A1"/>
    <w:rsid w:val="009E4B6E"/>
    <w:rsid w:val="009F4D0A"/>
    <w:rsid w:val="009F77C7"/>
    <w:rsid w:val="00A12A47"/>
    <w:rsid w:val="00A3374A"/>
    <w:rsid w:val="00A40EAF"/>
    <w:rsid w:val="00A45D2A"/>
    <w:rsid w:val="00A504DF"/>
    <w:rsid w:val="00A57BFD"/>
    <w:rsid w:val="00A62021"/>
    <w:rsid w:val="00A86759"/>
    <w:rsid w:val="00B02837"/>
    <w:rsid w:val="00B24AD6"/>
    <w:rsid w:val="00B4129B"/>
    <w:rsid w:val="00B5676F"/>
    <w:rsid w:val="00B678E3"/>
    <w:rsid w:val="00B71171"/>
    <w:rsid w:val="00B75ECA"/>
    <w:rsid w:val="00BC0F57"/>
    <w:rsid w:val="00BC1811"/>
    <w:rsid w:val="00C04F36"/>
    <w:rsid w:val="00C23D37"/>
    <w:rsid w:val="00C41D62"/>
    <w:rsid w:val="00C54432"/>
    <w:rsid w:val="00C659D4"/>
    <w:rsid w:val="00C75C18"/>
    <w:rsid w:val="00CA08C8"/>
    <w:rsid w:val="00CA378E"/>
    <w:rsid w:val="00CB5CC4"/>
    <w:rsid w:val="00CC6FE0"/>
    <w:rsid w:val="00CD4E66"/>
    <w:rsid w:val="00CF18CE"/>
    <w:rsid w:val="00D00C92"/>
    <w:rsid w:val="00D01F65"/>
    <w:rsid w:val="00D1068B"/>
    <w:rsid w:val="00D15710"/>
    <w:rsid w:val="00D740A2"/>
    <w:rsid w:val="00D75A4B"/>
    <w:rsid w:val="00DB46D8"/>
    <w:rsid w:val="00DD28CD"/>
    <w:rsid w:val="00DD7CD2"/>
    <w:rsid w:val="00E12BAC"/>
    <w:rsid w:val="00E25B9E"/>
    <w:rsid w:val="00E33071"/>
    <w:rsid w:val="00E3350B"/>
    <w:rsid w:val="00E51688"/>
    <w:rsid w:val="00E80D2B"/>
    <w:rsid w:val="00E82D47"/>
    <w:rsid w:val="00E92E6F"/>
    <w:rsid w:val="00EB3F06"/>
    <w:rsid w:val="00ED3625"/>
    <w:rsid w:val="00EE2B0D"/>
    <w:rsid w:val="00EE4934"/>
    <w:rsid w:val="00F135B3"/>
    <w:rsid w:val="00F15C6B"/>
    <w:rsid w:val="00F37444"/>
    <w:rsid w:val="00F44822"/>
    <w:rsid w:val="00FB37F9"/>
    <w:rsid w:val="00FB3951"/>
    <w:rsid w:val="00FC6312"/>
    <w:rsid w:val="00FD1C03"/>
    <w:rsid w:val="00FD68AB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69CEBE3B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luse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@epluse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lus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Pressemeldung</vt:lpstr>
    </vt:vector>
  </TitlesOfParts>
  <Company>E+E Elektronik Ges.m.b.H.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HTE &amp; TEE301 erweitern Sensorelemente-Serie für Feuchte und Temperatur</dc:title>
  <dc:subject>Presseinformation</dc:subject>
  <dc:creator>Dutzler Theresa</dc:creator>
  <cp:keywords/>
  <dc:description/>
  <cp:lastModifiedBy>Fraundorfer Johannes</cp:lastModifiedBy>
  <cp:revision>6</cp:revision>
  <cp:lastPrinted>2021-10-29T09:52:00Z</cp:lastPrinted>
  <dcterms:created xsi:type="dcterms:W3CDTF">2022-09-20T11:17:00Z</dcterms:created>
  <dcterms:modified xsi:type="dcterms:W3CDTF">2022-09-20T13:03:00Z</dcterms:modified>
</cp:coreProperties>
</file>